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04" w:rsidRPr="00BF0C04" w:rsidRDefault="00BF0C04" w:rsidP="00BF0C04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  <w:r w:rsidRPr="00BF0C04">
        <w:rPr>
          <w:rStyle w:val="Gl"/>
          <w:rFonts w:asciiTheme="minorHAnsi" w:hAnsiTheme="minorHAnsi" w:cstheme="minorHAnsi"/>
          <w:color w:val="000000"/>
          <w:sz w:val="20"/>
          <w:szCs w:val="20"/>
        </w:rPr>
        <w:t>SERVET-İ FÜNUN EDEBİYATI ÇALIŞMA KİTAPÇIĞI 3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Style w:val="Gl"/>
          <w:rFonts w:asciiTheme="minorHAnsi" w:hAnsiTheme="minorHAnsi" w:cstheme="minorHAnsi"/>
          <w:color w:val="000000"/>
          <w:sz w:val="20"/>
          <w:szCs w:val="20"/>
        </w:rPr>
        <w:t>Aşağıdaki cümlelerde bulunan boşlukları uygun kelimelerle doldurunuz.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a.Servet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sanatçıları, Divan şiirindeki müstezadı alıp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müstezadı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geliştirdiler.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b.Servet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sanatçıları Fransız şiirinden aldıkları şiir türleri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…………….,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……………., …………………… 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c.Servet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döneminde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için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kafiye anlayışı geçerlidir.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d.Servet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Fünuncular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şiirlerini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ölçüsüyle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yazmışlardır.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e.Şiirde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bir dizede ya da beyitte bitmeyen cümlenin sonraki dize ya da beyitte devam edip tamamlanmasına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denir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Fünuncular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şiirlerinde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bir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dil kullanır.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g.Tevfik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Fikret nazmı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yaklaştıran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şairlerdendir.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h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Tevfik Fikret, çocuklar için yazdığı şiirlerde hece ölçüsü kullanmıştır. Bu şiirlerini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kitapta toplamıştır.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ı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Fikret’in manzum hikaye türünde şiirleri vardır. Bunlar: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………………,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Nesrin, Ramazan Sadakası, ……………………………’tur.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Tevfik Fikret,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topluluğu dağıldıktan sonraki şiirlerinde toplumcu bir anlayışa yönelmiştir. Bu şiirlerin ana teması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ve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……………………..</w:t>
      </w:r>
      <w:proofErr w:type="gramEnd"/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j.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Parnasizmi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edebiyatımızda ilk tanıtan ve temsil eden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’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dir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k.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realizm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akımının şiire uygulanmasıdır.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l. Fransız edebiyatından alınan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iki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dörtlük ve iki üçlükten oluşur.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m.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şiirinde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ve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akımlarının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etkisi görülür.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n.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döneminde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………..,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………….., ………………., ……………………..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gibi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bireysel konular işlenmiştir.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o. Batı edebiyatı nazım biçimlerinden olan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edebiyatımızda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ilk defa Tevfik Fikret kullanmıştır.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ö.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Fünuncular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anlayışını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benimsemişlerdir.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p. Mehmet Rauf’un mensur şiirleri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kitapta toplanmıştır.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r.Şiirlerini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Gizli Figanlar adlı kitapta toplayan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şairi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……………………………………..</w:t>
      </w:r>
      <w:proofErr w:type="gramEnd"/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s.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şiirinde parça güzelliğine değil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güzelliğine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önem verilmiştir.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ş.Arapça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ve Farsça tamlamaların ağırlıkta olduğu bir dil kullanma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şiiriyle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şiirinin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ortak özelliğidir.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t.Hasta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Çocuk,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’in bir şiiridir.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u. Cenap Şahabettin,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adlı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şiirinde bir tabiat hadisesi olan karın yağışının duygulara bağlı olarak anlatıldığı bir şiirdir.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ü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Sessizlik ilahileri ve beyaz titreyiş tamlamaları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döneminde görülmeye başlayan alışılmıştan farklı tamlamalardır. Bu tamlamaları ilk kullanan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’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dir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v.Parnasizm’in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Türk edebiyatında ilk izleri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şairlerinde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görülür.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y.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Parnasyen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şairler ölçüye, kafiyeye önem </w:t>
      </w: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proofErr w:type="gramEnd"/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Style w:val="Gl"/>
          <w:rFonts w:asciiTheme="minorHAnsi" w:hAnsiTheme="minorHAnsi" w:cstheme="minorHAnsi"/>
          <w:color w:val="000000"/>
          <w:sz w:val="20"/>
          <w:szCs w:val="20"/>
        </w:rPr>
        <w:lastRenderedPageBreak/>
        <w:t>SERVET-İ FÜNUN EDEBİYATI ÇALIŞMA KİTAPÇIĞI 3 CEVAPLAR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F0C04">
        <w:rPr>
          <w:rStyle w:val="Gl"/>
          <w:rFonts w:asciiTheme="minorHAnsi" w:hAnsiTheme="minorHAnsi" w:cstheme="minorHAnsi"/>
          <w:color w:val="000000"/>
          <w:sz w:val="20"/>
          <w:szCs w:val="20"/>
        </w:rPr>
        <w:t>Aşağıdaki cümlelerde bulunan boşlukları uygun kelimelerle doldurunuz.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sanatçıları, Divan şiirindeki müstezadı alıp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serbest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müstezadı geliştirdiler.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b.Servet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sanatçıları Fransız şiirinden aldıkları şiir türleri: </w:t>
      </w:r>
      <w:proofErr w:type="spellStart"/>
      <w:proofErr w:type="gramStart"/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sone,terza</w:t>
      </w:r>
      <w:proofErr w:type="gramEnd"/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-rima,triyole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c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döneminde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kulak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için kafiye anlayışı geçerlidir.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d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Fünuncular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şiirlerini </w:t>
      </w:r>
      <w:r w:rsidRPr="00BF0C04">
        <w:rPr>
          <w:rStyle w:val="Gl"/>
          <w:rFonts w:asciiTheme="minorHAnsi" w:hAnsiTheme="minorHAnsi" w:cstheme="minorHAnsi"/>
          <w:color w:val="000000"/>
          <w:sz w:val="20"/>
          <w:szCs w:val="20"/>
        </w:rPr>
        <w:t>aruz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ölçüsüyle yazmışlardır.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Şiirde bir dizede ya da beyitte bitmeyen cümlenin sonraki dize ya da beyitte devam edip tamamlanmasına </w:t>
      </w:r>
      <w:proofErr w:type="spellStart"/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anjambman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denir.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Fünuncular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şiirlerinde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ağır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bir dil kullanır.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g.Tevfik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Fikret nazmı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nesre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yaklaştıran şairlerdendir.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h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.Tevfik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Fikret, çocuklar için yazdığı şiirlerde hece ölçüsü kullanmıştır. Bu şiirlerini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Şermin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adlı kitapta toplamıştır.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ı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Fikret’in manzum hikaye türünde şiirleri vardır. Bunlar: Balıkçılar, Nesrin, Ramazan Sadakası,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Hasta </w:t>
      </w:r>
      <w:proofErr w:type="spellStart"/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Çocuk’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>tur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Tevfik Fikret,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topluluğu dağıldıktan sonraki şiirlerinde toplumcu bir anlayışa yönelmiştir. Bu şiirlerin ana teması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hürriyet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ve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medeniyettir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j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Parnasizmi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edebiyatımızda ilk tanıtan ve temsil eden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Cenap Şahabettin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>’dir.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k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Parnasizm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realizm akımının şiire uygulanmasıdır.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l.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Fransız edebiyatından alınan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sone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iki dörtlük ve iki üçlükten oluşur.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m.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şiirinde </w:t>
      </w:r>
      <w:proofErr w:type="spellStart"/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Parnasizm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ve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Sembolizm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akımlarının etkisi görülür.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n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döneminde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aşk, üzüntü, mutluluk, doğa güzellikleri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gibi bireysel konular işlenmiştir.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o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Batı edebiyatı nazım biçimlerinden olan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soneyi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edebiyatımızda ilk defa Tevfik Fikret kullanmıştır.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ö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Fünuncular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sanat için sanat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anlayışını benimsemişlerdir.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p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.Mehmet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Rauf’un mensur şiirleri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Siyah İnciler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adlı kitapta toplanmıştır.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r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.Şiirlerini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Gizli Figanlar adlı kitapta toplayan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şairi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Süleyman Nazif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>’tir.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s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.Servet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şiirinde parça güzelliğine değil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bütün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güzelliğine önem verilmiştir.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ş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.Arapça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ve Farsça tamlamaların ağırlıkta olduğu bir dil kullanma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şiiriyle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Divan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şiirinin ortak özelliğidir.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t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.Hasta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Çocuk,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Tevfik Fikret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>’in bir şiiridir.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u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Cenap Şahabettin,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Elhan-ı Şita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adlı şiirinde bir tabiat hadisesi olan karın yağışının duygulara bağlı olarak anlatıldığı bir şiirdir.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ü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.Sessizlik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ilahileri ve beyaz titreyiş tamlamaları Servet-i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döneminde görülmeye başlayan alışılmıştan farklı tamlamalardır. Bu tamlamaları ilk kullanan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Cenap Şahabettin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>’dir.</w:t>
      </w:r>
    </w:p>
    <w:p w:rsidR="00BF0C04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v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>.Parnasizm’in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Türk edebiyatında ilk izleri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Servet-i </w:t>
      </w:r>
      <w:proofErr w:type="spellStart"/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Fünun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şairlerinde görülür.</w:t>
      </w:r>
    </w:p>
    <w:p w:rsidR="00E77439" w:rsidRPr="00BF0C04" w:rsidRDefault="00BF0C04" w:rsidP="00BF0C04">
      <w:pPr>
        <w:pStyle w:val="NormalWeb"/>
        <w:rPr>
          <w:rFonts w:asciiTheme="minorHAnsi" w:hAnsiTheme="minorHAnsi" w:cstheme="minorHAnsi"/>
          <w:sz w:val="20"/>
          <w:szCs w:val="20"/>
        </w:rPr>
      </w:pPr>
      <w:proofErr w:type="gram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y</w:t>
      </w:r>
      <w:proofErr w:type="gram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BF0C04">
        <w:rPr>
          <w:rFonts w:asciiTheme="minorHAnsi" w:hAnsiTheme="minorHAnsi" w:cstheme="minorHAnsi"/>
          <w:color w:val="000000"/>
          <w:sz w:val="20"/>
          <w:szCs w:val="20"/>
        </w:rPr>
        <w:t>Parnasyen</w:t>
      </w:r>
      <w:proofErr w:type="spellEnd"/>
      <w:r w:rsidRPr="00BF0C04">
        <w:rPr>
          <w:rFonts w:asciiTheme="minorHAnsi" w:hAnsiTheme="minorHAnsi" w:cstheme="minorHAnsi"/>
          <w:color w:val="000000"/>
          <w:sz w:val="20"/>
          <w:szCs w:val="20"/>
        </w:rPr>
        <w:t xml:space="preserve"> şairler ölçüye, kafiyeye önem </w:t>
      </w:r>
      <w:r w:rsidRPr="00BF0C04">
        <w:rPr>
          <w:rStyle w:val="Vurgu"/>
          <w:rFonts w:asciiTheme="minorHAnsi" w:hAnsiTheme="minorHAnsi" w:cstheme="minorHAnsi"/>
          <w:b/>
          <w:bCs/>
          <w:color w:val="000000"/>
          <w:sz w:val="20"/>
          <w:szCs w:val="20"/>
        </w:rPr>
        <w:t>vermişlerdir</w:t>
      </w:r>
      <w:r w:rsidRPr="00BF0C04">
        <w:rPr>
          <w:rFonts w:asciiTheme="minorHAnsi" w:hAnsiTheme="minorHAnsi" w:cstheme="minorHAnsi"/>
          <w:color w:val="000000"/>
          <w:sz w:val="20"/>
          <w:szCs w:val="20"/>
        </w:rPr>
        <w:t>.</w:t>
      </w:r>
      <w:bookmarkStart w:id="0" w:name="_GoBack"/>
      <w:bookmarkEnd w:id="0"/>
    </w:p>
    <w:sectPr w:rsidR="00E77439" w:rsidRPr="00BF0C04" w:rsidSect="00BF0C04">
      <w:pgSz w:w="11906" w:h="16838"/>
      <w:pgMar w:top="851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F"/>
    <w:rsid w:val="00BF0C04"/>
    <w:rsid w:val="00E77439"/>
    <w:rsid w:val="00E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0C04"/>
    <w:rPr>
      <w:b/>
      <w:bCs/>
    </w:rPr>
  </w:style>
  <w:style w:type="character" w:styleId="Vurgu">
    <w:name w:val="Emphasis"/>
    <w:basedOn w:val="VarsaylanParagrafYazTipi"/>
    <w:uiPriority w:val="20"/>
    <w:qFormat/>
    <w:rsid w:val="00BF0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0C04"/>
    <w:rPr>
      <w:b/>
      <w:bCs/>
    </w:rPr>
  </w:style>
  <w:style w:type="character" w:styleId="Vurgu">
    <w:name w:val="Emphasis"/>
    <w:basedOn w:val="VarsaylanParagrafYazTipi"/>
    <w:uiPriority w:val="20"/>
    <w:qFormat/>
    <w:rsid w:val="00BF0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2019-03-06T08:20:00Z</dcterms:created>
  <dcterms:modified xsi:type="dcterms:W3CDTF">2019-03-06T08:20:00Z</dcterms:modified>
</cp:coreProperties>
</file>