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4038F" w14:textId="3CBBE007" w:rsidR="00385EDD" w:rsidRPr="007A446D" w:rsidRDefault="00485C94">
      <w:pPr>
        <w:rPr>
          <w:rFonts w:cstheme="minorHAnsi"/>
          <w:b/>
          <w:bCs/>
          <w:color w:val="7030A0"/>
          <w:sz w:val="20"/>
          <w:szCs w:val="20"/>
        </w:rPr>
      </w:pPr>
      <w:r w:rsidRPr="007A446D">
        <w:rPr>
          <w:rFonts w:cstheme="minorHAnsi"/>
          <w:b/>
          <w:bCs/>
          <w:color w:val="7030A0"/>
          <w:sz w:val="20"/>
          <w:szCs w:val="20"/>
        </w:rPr>
        <w:t>ARA SÖZLERLE İLGİLİ ETKİNLİKLER 1</w:t>
      </w:r>
      <w:r w:rsidR="00E77C25" w:rsidRPr="007A446D">
        <w:rPr>
          <w:rFonts w:cstheme="minorHAnsi"/>
          <w:b/>
          <w:bCs/>
          <w:color w:val="7030A0"/>
          <w:sz w:val="20"/>
          <w:szCs w:val="20"/>
        </w:rPr>
        <w:tab/>
      </w:r>
      <w:r w:rsidR="00E77C25" w:rsidRPr="007A446D">
        <w:rPr>
          <w:rFonts w:cstheme="minorHAnsi"/>
          <w:b/>
          <w:bCs/>
          <w:color w:val="7030A0"/>
          <w:sz w:val="20"/>
          <w:szCs w:val="20"/>
        </w:rPr>
        <w:tab/>
      </w:r>
      <w:r w:rsidR="00E77C25" w:rsidRPr="007A446D">
        <w:rPr>
          <w:rFonts w:cstheme="minorHAnsi"/>
          <w:b/>
          <w:bCs/>
          <w:color w:val="7030A0"/>
          <w:sz w:val="20"/>
          <w:szCs w:val="20"/>
        </w:rPr>
        <w:tab/>
      </w:r>
      <w:r w:rsidR="00E77C25" w:rsidRPr="007A446D">
        <w:rPr>
          <w:rFonts w:cstheme="minorHAnsi"/>
          <w:b/>
          <w:bCs/>
          <w:color w:val="7030A0"/>
          <w:sz w:val="20"/>
          <w:szCs w:val="20"/>
        </w:rPr>
        <w:tab/>
        <w:t>edebiyatsultani.com</w:t>
      </w:r>
    </w:p>
    <w:p w14:paraId="4CF8E495" w14:textId="0FA889A2" w:rsidR="00485C94" w:rsidRPr="007A446D" w:rsidRDefault="00485C94">
      <w:pPr>
        <w:rPr>
          <w:rFonts w:cstheme="minorHAnsi"/>
          <w:b/>
          <w:bCs/>
          <w:color w:val="800000"/>
          <w:sz w:val="20"/>
          <w:szCs w:val="20"/>
        </w:rPr>
      </w:pPr>
      <w:r w:rsidRPr="007A446D">
        <w:rPr>
          <w:rFonts w:cstheme="minorHAnsi"/>
          <w:b/>
          <w:bCs/>
          <w:color w:val="800000"/>
          <w:sz w:val="20"/>
          <w:szCs w:val="20"/>
        </w:rPr>
        <w:t>1.ETKİNLİK</w:t>
      </w:r>
      <w:r w:rsidRPr="007A446D">
        <w:rPr>
          <w:rFonts w:cstheme="minorHAnsi"/>
          <w:b/>
          <w:bCs/>
          <w:color w:val="800000"/>
          <w:sz w:val="20"/>
          <w:szCs w:val="20"/>
        </w:rPr>
        <w:br/>
        <w:t>Aşağıdaki cümlelerde bulunan ara sözlerin hangi ögenin açıklayıcısı olduğunu karşısındaki boşluğa yazınız</w:t>
      </w:r>
      <w:r w:rsidR="00452C9F" w:rsidRPr="007A446D">
        <w:rPr>
          <w:rFonts w:cstheme="minorHAnsi"/>
          <w:b/>
          <w:bCs/>
          <w:color w:val="800000"/>
          <w:sz w:val="20"/>
          <w:szCs w:val="20"/>
        </w:rPr>
        <w:t>.</w:t>
      </w:r>
      <w:r w:rsidRPr="007A446D">
        <w:rPr>
          <w:rFonts w:cstheme="minorHAnsi"/>
          <w:b/>
          <w:bCs/>
          <w:color w:val="800000"/>
          <w:sz w:val="20"/>
          <w:szCs w:val="20"/>
        </w:rPr>
        <w:t xml:space="preserve"> </w:t>
      </w:r>
      <w:r w:rsidR="00452C9F" w:rsidRPr="007A446D">
        <w:rPr>
          <w:rFonts w:cstheme="minorHAnsi"/>
          <w:b/>
          <w:bCs/>
          <w:color w:val="800000"/>
          <w:sz w:val="20"/>
          <w:szCs w:val="20"/>
        </w:rPr>
        <w:t>A</w:t>
      </w:r>
      <w:r w:rsidRPr="007A446D">
        <w:rPr>
          <w:rFonts w:cstheme="minorHAnsi"/>
          <w:b/>
          <w:bCs/>
          <w:color w:val="800000"/>
          <w:sz w:val="20"/>
          <w:szCs w:val="20"/>
        </w:rPr>
        <w:t>ra sözler ara cümleden oluşuyorsa boşluğa ara cümle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9"/>
        <w:gridCol w:w="6949"/>
        <w:gridCol w:w="1694"/>
      </w:tblGrid>
      <w:tr w:rsidR="00485C94" w:rsidRPr="007A446D" w14:paraId="6FF6F404" w14:textId="77777777" w:rsidTr="0097502E">
        <w:tc>
          <w:tcPr>
            <w:tcW w:w="419" w:type="dxa"/>
          </w:tcPr>
          <w:p w14:paraId="5EB5A5EC" w14:textId="50B6CAB6" w:rsidR="00485C94" w:rsidRPr="007A446D" w:rsidRDefault="00452C9F" w:rsidP="00452C9F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7A44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1</w:t>
            </w:r>
          </w:p>
        </w:tc>
        <w:tc>
          <w:tcPr>
            <w:tcW w:w="6949" w:type="dxa"/>
          </w:tcPr>
          <w:p w14:paraId="79AB40D9" w14:textId="086E6FC4" w:rsidR="00485C94" w:rsidRPr="007A446D" w:rsidRDefault="007A446D" w:rsidP="00452C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446D">
              <w:rPr>
                <w:rFonts w:cstheme="minorHAnsi"/>
                <w:sz w:val="20"/>
                <w:szCs w:val="20"/>
              </w:rPr>
              <w:t>Eskiden insanlar</w:t>
            </w:r>
            <w:r w:rsidR="00475EA5" w:rsidRPr="007A446D">
              <w:rPr>
                <w:rFonts w:cstheme="minorHAnsi"/>
                <w:sz w:val="20"/>
                <w:szCs w:val="20"/>
              </w:rPr>
              <w:t xml:space="preserve"> genç yaşta — </w:t>
            </w:r>
            <w:r w:rsidRPr="007A446D">
              <w:rPr>
                <w:rFonts w:cstheme="minorHAnsi"/>
                <w:sz w:val="20"/>
                <w:szCs w:val="20"/>
              </w:rPr>
              <w:t>on beşli, yirmili yaşlarda</w:t>
            </w:r>
            <w:r w:rsidR="00475EA5" w:rsidRPr="007A446D">
              <w:rPr>
                <w:rFonts w:cstheme="minorHAnsi"/>
                <w:sz w:val="20"/>
                <w:szCs w:val="20"/>
              </w:rPr>
              <w:t>— evlen</w:t>
            </w:r>
            <w:r w:rsidRPr="007A446D">
              <w:rPr>
                <w:rFonts w:cstheme="minorHAnsi"/>
                <w:sz w:val="20"/>
                <w:szCs w:val="20"/>
              </w:rPr>
              <w:t>irlerdi.</w:t>
            </w:r>
          </w:p>
        </w:tc>
        <w:tc>
          <w:tcPr>
            <w:tcW w:w="1694" w:type="dxa"/>
          </w:tcPr>
          <w:p w14:paraId="39E3B72C" w14:textId="77777777" w:rsidR="00485C94" w:rsidRPr="007A446D" w:rsidRDefault="00485C94" w:rsidP="00452C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85C94" w:rsidRPr="007A446D" w14:paraId="06F5030A" w14:textId="77777777" w:rsidTr="0097502E">
        <w:tc>
          <w:tcPr>
            <w:tcW w:w="419" w:type="dxa"/>
          </w:tcPr>
          <w:p w14:paraId="6FFC1FE8" w14:textId="0F8B96F1" w:rsidR="00485C94" w:rsidRPr="007A446D" w:rsidRDefault="00452C9F" w:rsidP="00452C9F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7A44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2</w:t>
            </w:r>
          </w:p>
        </w:tc>
        <w:tc>
          <w:tcPr>
            <w:tcW w:w="6949" w:type="dxa"/>
          </w:tcPr>
          <w:p w14:paraId="3660FB32" w14:textId="615330AB" w:rsidR="00485C94" w:rsidRPr="007A446D" w:rsidRDefault="00475EA5" w:rsidP="00452C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446D">
              <w:rPr>
                <w:rFonts w:cstheme="minorHAnsi"/>
                <w:sz w:val="20"/>
                <w:szCs w:val="20"/>
              </w:rPr>
              <w:t>İsmail Kemal Beyin evinde tutuklanıp, kitaplarıyla birlikte — başka türlüsü düşünülemez— Zaptiye Nezaretine götürülür.</w:t>
            </w:r>
          </w:p>
        </w:tc>
        <w:tc>
          <w:tcPr>
            <w:tcW w:w="1694" w:type="dxa"/>
          </w:tcPr>
          <w:p w14:paraId="41918701" w14:textId="77777777" w:rsidR="00485C94" w:rsidRPr="007A446D" w:rsidRDefault="00485C94" w:rsidP="00452C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85C94" w:rsidRPr="007A446D" w14:paraId="73E8B86E" w14:textId="77777777" w:rsidTr="0097502E">
        <w:tc>
          <w:tcPr>
            <w:tcW w:w="419" w:type="dxa"/>
          </w:tcPr>
          <w:p w14:paraId="008249AA" w14:textId="792A4FD9" w:rsidR="00485C94" w:rsidRPr="007A446D" w:rsidRDefault="00452C9F" w:rsidP="00452C9F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7A44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3</w:t>
            </w:r>
          </w:p>
        </w:tc>
        <w:tc>
          <w:tcPr>
            <w:tcW w:w="6949" w:type="dxa"/>
          </w:tcPr>
          <w:p w14:paraId="2150A69F" w14:textId="5E03BF7D" w:rsidR="00485C94" w:rsidRPr="007A446D" w:rsidRDefault="00475EA5" w:rsidP="00452C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446D">
              <w:rPr>
                <w:rFonts w:cstheme="minorHAnsi"/>
                <w:sz w:val="20"/>
                <w:szCs w:val="20"/>
              </w:rPr>
              <w:t>Rıza Tevfik'in bakanlığı da — 1918 yılında Maarif Nazırlığı vardır— kendine göredir.</w:t>
            </w:r>
          </w:p>
        </w:tc>
        <w:tc>
          <w:tcPr>
            <w:tcW w:w="1694" w:type="dxa"/>
          </w:tcPr>
          <w:p w14:paraId="2E14ED84" w14:textId="77777777" w:rsidR="00485C94" w:rsidRPr="007A446D" w:rsidRDefault="00485C94" w:rsidP="00452C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85C94" w:rsidRPr="007A446D" w14:paraId="7FFB9A4A" w14:textId="77777777" w:rsidTr="0097502E">
        <w:tc>
          <w:tcPr>
            <w:tcW w:w="419" w:type="dxa"/>
          </w:tcPr>
          <w:p w14:paraId="41F8437E" w14:textId="67462FCA" w:rsidR="00485C94" w:rsidRPr="007A446D" w:rsidRDefault="00452C9F" w:rsidP="00452C9F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7A44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4</w:t>
            </w:r>
          </w:p>
        </w:tc>
        <w:tc>
          <w:tcPr>
            <w:tcW w:w="6949" w:type="dxa"/>
          </w:tcPr>
          <w:p w14:paraId="6C420DD1" w14:textId="065392BD" w:rsidR="00485C94" w:rsidRPr="007A446D" w:rsidRDefault="007A446D" w:rsidP="00452C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Zübeyir amcam o günden sonra -babamla kavga ettikten sonra-bize bir daha uğramadı.</w:t>
            </w:r>
          </w:p>
        </w:tc>
        <w:tc>
          <w:tcPr>
            <w:tcW w:w="1694" w:type="dxa"/>
          </w:tcPr>
          <w:p w14:paraId="3D18EAFC" w14:textId="77777777" w:rsidR="00485C94" w:rsidRPr="007A446D" w:rsidRDefault="00485C94" w:rsidP="00452C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85C94" w:rsidRPr="007A446D" w14:paraId="5998C215" w14:textId="77777777" w:rsidTr="0097502E">
        <w:tc>
          <w:tcPr>
            <w:tcW w:w="419" w:type="dxa"/>
          </w:tcPr>
          <w:p w14:paraId="725AF36E" w14:textId="0AA4513F" w:rsidR="00485C94" w:rsidRPr="007A446D" w:rsidRDefault="00452C9F" w:rsidP="00452C9F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7A44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5</w:t>
            </w:r>
          </w:p>
        </w:tc>
        <w:tc>
          <w:tcPr>
            <w:tcW w:w="6949" w:type="dxa"/>
          </w:tcPr>
          <w:p w14:paraId="2639A831" w14:textId="33C3746A" w:rsidR="00485C94" w:rsidRPr="007A446D" w:rsidRDefault="00D954DA" w:rsidP="00452C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446D">
              <w:rPr>
                <w:rFonts w:cstheme="minorHAnsi"/>
                <w:sz w:val="20"/>
                <w:szCs w:val="20"/>
              </w:rPr>
              <w:t>Yemeğini erkenden yiyip —Tanrı onlara esenlik versin ki, Salah Birsel gibi, tüm büyük yazarlar yemeklerini erkenden yer— odasına fırlamıştır.</w:t>
            </w:r>
          </w:p>
        </w:tc>
        <w:tc>
          <w:tcPr>
            <w:tcW w:w="1694" w:type="dxa"/>
          </w:tcPr>
          <w:p w14:paraId="0CF62291" w14:textId="77777777" w:rsidR="00485C94" w:rsidRPr="007A446D" w:rsidRDefault="00485C94" w:rsidP="00452C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85C94" w:rsidRPr="007A446D" w14:paraId="661342A6" w14:textId="77777777" w:rsidTr="0097502E">
        <w:tc>
          <w:tcPr>
            <w:tcW w:w="419" w:type="dxa"/>
          </w:tcPr>
          <w:p w14:paraId="545A7C50" w14:textId="5CCD90D6" w:rsidR="00485C94" w:rsidRPr="007A446D" w:rsidRDefault="00452C9F" w:rsidP="00452C9F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7A44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6</w:t>
            </w:r>
          </w:p>
        </w:tc>
        <w:tc>
          <w:tcPr>
            <w:tcW w:w="6949" w:type="dxa"/>
          </w:tcPr>
          <w:p w14:paraId="2E5FFD5A" w14:textId="63F5B53E" w:rsidR="00485C94" w:rsidRPr="007A446D" w:rsidRDefault="00D954DA" w:rsidP="00452C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446D">
              <w:rPr>
                <w:rFonts w:cstheme="minorHAnsi"/>
                <w:sz w:val="20"/>
                <w:szCs w:val="20"/>
              </w:rPr>
              <w:t>Kaçkınlar adlı kitabının büyük bir parçası da bu iki yalıda ve Beykoz işkembecilerinde —yaşasın işkembeciler— yazılmıştır.</w:t>
            </w:r>
          </w:p>
        </w:tc>
        <w:tc>
          <w:tcPr>
            <w:tcW w:w="1694" w:type="dxa"/>
          </w:tcPr>
          <w:p w14:paraId="33873BF0" w14:textId="77777777" w:rsidR="00485C94" w:rsidRPr="007A446D" w:rsidRDefault="00485C94" w:rsidP="00452C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85C94" w:rsidRPr="007A446D" w14:paraId="492BD754" w14:textId="77777777" w:rsidTr="0097502E">
        <w:tc>
          <w:tcPr>
            <w:tcW w:w="419" w:type="dxa"/>
          </w:tcPr>
          <w:p w14:paraId="0BF0B9B1" w14:textId="553A4F5C" w:rsidR="00485C94" w:rsidRPr="007A446D" w:rsidRDefault="00452C9F" w:rsidP="00452C9F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7A44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7</w:t>
            </w:r>
          </w:p>
        </w:tc>
        <w:tc>
          <w:tcPr>
            <w:tcW w:w="6949" w:type="dxa"/>
          </w:tcPr>
          <w:p w14:paraId="2D10778B" w14:textId="27FFA5DE" w:rsidR="00485C94" w:rsidRPr="007A446D" w:rsidRDefault="007A446D" w:rsidP="00452C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Tadı hâlâ damağımda olan bu meyveden -ananastan- bir daha yiyemedim.</w:t>
            </w:r>
          </w:p>
        </w:tc>
        <w:tc>
          <w:tcPr>
            <w:tcW w:w="1694" w:type="dxa"/>
          </w:tcPr>
          <w:p w14:paraId="6BC6EAD5" w14:textId="77777777" w:rsidR="00485C94" w:rsidRPr="007A446D" w:rsidRDefault="00485C94" w:rsidP="00452C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85C94" w:rsidRPr="007A446D" w14:paraId="54E6FC3B" w14:textId="77777777" w:rsidTr="0097502E">
        <w:tc>
          <w:tcPr>
            <w:tcW w:w="419" w:type="dxa"/>
          </w:tcPr>
          <w:p w14:paraId="31F0855D" w14:textId="390372A9" w:rsidR="00485C94" w:rsidRPr="007A446D" w:rsidRDefault="00452C9F" w:rsidP="00452C9F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7A44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8</w:t>
            </w:r>
          </w:p>
        </w:tc>
        <w:tc>
          <w:tcPr>
            <w:tcW w:w="6949" w:type="dxa"/>
          </w:tcPr>
          <w:p w14:paraId="7338FE13" w14:textId="65CAFBDB" w:rsidR="00485C94" w:rsidRPr="007A446D" w:rsidRDefault="009B101B" w:rsidP="00452C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446D">
              <w:rPr>
                <w:rFonts w:cstheme="minorHAnsi"/>
                <w:sz w:val="20"/>
                <w:szCs w:val="20"/>
              </w:rPr>
              <w:t>Kandilli tepelerinde köşkü bulunan —bu köşk, Kıbrıslıların yanındaki yalı yanarken bir kıvılcım sıçramasıyla birkaç yıl sonra yanıp kül olacaktır— Fethi Çelikbaş da çağrılılar arasındadır.</w:t>
            </w:r>
          </w:p>
        </w:tc>
        <w:tc>
          <w:tcPr>
            <w:tcW w:w="1694" w:type="dxa"/>
          </w:tcPr>
          <w:p w14:paraId="6C780F11" w14:textId="77777777" w:rsidR="00485C94" w:rsidRPr="007A446D" w:rsidRDefault="00485C94" w:rsidP="00452C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B101B" w:rsidRPr="007A446D" w14:paraId="2AB5F3D5" w14:textId="77777777" w:rsidTr="0097502E">
        <w:tc>
          <w:tcPr>
            <w:tcW w:w="419" w:type="dxa"/>
          </w:tcPr>
          <w:p w14:paraId="7E7D1A38" w14:textId="545288FF" w:rsidR="009B101B" w:rsidRPr="007A446D" w:rsidRDefault="00452C9F" w:rsidP="00452C9F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7A44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9</w:t>
            </w:r>
          </w:p>
        </w:tc>
        <w:tc>
          <w:tcPr>
            <w:tcW w:w="6949" w:type="dxa"/>
          </w:tcPr>
          <w:p w14:paraId="2063D02E" w14:textId="03EFCB69" w:rsidR="009B101B" w:rsidRPr="007A446D" w:rsidRDefault="009B101B" w:rsidP="00452C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446D">
              <w:rPr>
                <w:rFonts w:cstheme="minorHAnsi"/>
                <w:sz w:val="20"/>
                <w:szCs w:val="20"/>
              </w:rPr>
              <w:t xml:space="preserve">Her şeyin iyisini ve güzelini seven —kim sevmez— Beyzade Celalettin Bey de Kandilli Sarayın bahçesini fenerlerle dayayıp döşediği gibi, arkadaki korunun tam ortasındaki bir yere </w:t>
            </w:r>
            <w:proofErr w:type="gramStart"/>
            <w:r w:rsidRPr="007A446D">
              <w:rPr>
                <w:rFonts w:cstheme="minorHAnsi"/>
                <w:sz w:val="20"/>
                <w:szCs w:val="20"/>
              </w:rPr>
              <w:t>de,</w:t>
            </w:r>
            <w:proofErr w:type="gramEnd"/>
            <w:r w:rsidRPr="007A446D">
              <w:rPr>
                <w:rFonts w:cstheme="minorHAnsi"/>
                <w:sz w:val="20"/>
                <w:szCs w:val="20"/>
              </w:rPr>
              <w:t xml:space="preserve"> iri iri harflerle «Padişahım Çok Yaşa» levhasını dikmiştir.</w:t>
            </w:r>
          </w:p>
        </w:tc>
        <w:tc>
          <w:tcPr>
            <w:tcW w:w="1694" w:type="dxa"/>
          </w:tcPr>
          <w:p w14:paraId="303635AD" w14:textId="77777777" w:rsidR="009B101B" w:rsidRPr="007A446D" w:rsidRDefault="009B101B" w:rsidP="00452C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B101B" w:rsidRPr="007A446D" w14:paraId="2D89749A" w14:textId="77777777" w:rsidTr="0097502E">
        <w:tc>
          <w:tcPr>
            <w:tcW w:w="419" w:type="dxa"/>
          </w:tcPr>
          <w:p w14:paraId="2157FEE2" w14:textId="2DD5FFC2" w:rsidR="009B101B" w:rsidRPr="007A446D" w:rsidRDefault="00452C9F" w:rsidP="00452C9F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7A44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10</w:t>
            </w:r>
          </w:p>
        </w:tc>
        <w:tc>
          <w:tcPr>
            <w:tcW w:w="6949" w:type="dxa"/>
          </w:tcPr>
          <w:p w14:paraId="47D9E909" w14:textId="4B72220C" w:rsidR="009B101B" w:rsidRPr="007A446D" w:rsidRDefault="00124152" w:rsidP="00452C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A446D">
              <w:rPr>
                <w:rFonts w:cstheme="minorHAnsi"/>
                <w:sz w:val="20"/>
                <w:szCs w:val="20"/>
              </w:rPr>
              <w:t>Korfu'ya</w:t>
            </w:r>
            <w:proofErr w:type="spellEnd"/>
            <w:r w:rsidRPr="007A446D">
              <w:rPr>
                <w:rFonts w:cstheme="minorHAnsi"/>
                <w:sz w:val="20"/>
                <w:szCs w:val="20"/>
              </w:rPr>
              <w:t xml:space="preserve"> son gelişimde -1858 yılı</w:t>
            </w:r>
            <w:r w:rsidR="00FF6F11" w:rsidRPr="007A446D">
              <w:rPr>
                <w:rFonts w:cstheme="minorHAnsi"/>
                <w:sz w:val="20"/>
                <w:szCs w:val="20"/>
              </w:rPr>
              <w:t>nda</w:t>
            </w:r>
            <w:r w:rsidRPr="007A446D">
              <w:rPr>
                <w:rFonts w:cstheme="minorHAnsi"/>
                <w:sz w:val="20"/>
                <w:szCs w:val="20"/>
              </w:rPr>
              <w:t>-kalenin şimdi kısmen yıkılmış olan mazgal deliklerinden İngiliz askerlerinin kırmızı ceketleri görünüyordu ve burçlarında hala Britanya'nın aslanlı bayrakları dalgalanıyordu.</w:t>
            </w:r>
          </w:p>
        </w:tc>
        <w:tc>
          <w:tcPr>
            <w:tcW w:w="1694" w:type="dxa"/>
          </w:tcPr>
          <w:p w14:paraId="0DCDDC4F" w14:textId="77777777" w:rsidR="009B101B" w:rsidRPr="007A446D" w:rsidRDefault="009B101B" w:rsidP="00452C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B101B" w:rsidRPr="007A446D" w14:paraId="250839B0" w14:textId="77777777" w:rsidTr="0097502E">
        <w:tc>
          <w:tcPr>
            <w:tcW w:w="419" w:type="dxa"/>
          </w:tcPr>
          <w:p w14:paraId="0D4B10BD" w14:textId="6CBDF271" w:rsidR="009B101B" w:rsidRPr="007A446D" w:rsidRDefault="00452C9F" w:rsidP="00452C9F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7A44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11</w:t>
            </w:r>
          </w:p>
        </w:tc>
        <w:tc>
          <w:tcPr>
            <w:tcW w:w="6949" w:type="dxa"/>
          </w:tcPr>
          <w:p w14:paraId="13CDDF81" w14:textId="670FB5D5" w:rsidR="009B101B" w:rsidRPr="007A446D" w:rsidRDefault="00816566" w:rsidP="00452C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446D">
              <w:rPr>
                <w:rFonts w:cstheme="minorHAnsi"/>
                <w:sz w:val="20"/>
                <w:szCs w:val="20"/>
              </w:rPr>
              <w:t xml:space="preserve">Daha yaşlıca olanı ağarmış ceketinin altına doğulu tarzda bir yelek, kırışık bir şalvar ve hepsinin üstüne, kesimine bakılırsa İtalya'da bir eskiciden alınmış </w:t>
            </w:r>
            <w:r w:rsidR="00FF6F11" w:rsidRPr="007A446D">
              <w:rPr>
                <w:rFonts w:cstheme="minorHAnsi"/>
                <w:sz w:val="20"/>
                <w:szCs w:val="20"/>
              </w:rPr>
              <w:t>bir elbise</w:t>
            </w:r>
            <w:r w:rsidRPr="007A446D">
              <w:rPr>
                <w:rFonts w:cstheme="minorHAnsi"/>
                <w:sz w:val="20"/>
                <w:szCs w:val="20"/>
              </w:rPr>
              <w:t>-şu andaki sahibi tarafından alınmadığı açıkça belli olan</w:t>
            </w:r>
            <w:r w:rsidR="00FF6F11" w:rsidRPr="007A446D">
              <w:rPr>
                <w:rFonts w:cstheme="minorHAnsi"/>
                <w:sz w:val="20"/>
                <w:szCs w:val="20"/>
              </w:rPr>
              <w:t xml:space="preserve"> </w:t>
            </w:r>
            <w:r w:rsidRPr="007A446D">
              <w:rPr>
                <w:rFonts w:cstheme="minorHAnsi"/>
                <w:sz w:val="20"/>
                <w:szCs w:val="20"/>
              </w:rPr>
              <w:t>bir palto</w:t>
            </w:r>
            <w:r w:rsidR="00FF6F11" w:rsidRPr="007A446D">
              <w:rPr>
                <w:rFonts w:cstheme="minorHAnsi"/>
                <w:sz w:val="20"/>
                <w:szCs w:val="20"/>
              </w:rPr>
              <w:t>-</w:t>
            </w:r>
            <w:r w:rsidRPr="007A446D">
              <w:rPr>
                <w:rFonts w:cstheme="minorHAnsi"/>
                <w:sz w:val="20"/>
                <w:szCs w:val="20"/>
              </w:rPr>
              <w:t xml:space="preserve"> giymişti.</w:t>
            </w:r>
          </w:p>
        </w:tc>
        <w:tc>
          <w:tcPr>
            <w:tcW w:w="1694" w:type="dxa"/>
          </w:tcPr>
          <w:p w14:paraId="5C041E38" w14:textId="77777777" w:rsidR="009B101B" w:rsidRPr="007A446D" w:rsidRDefault="009B101B" w:rsidP="00452C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B101B" w:rsidRPr="007A446D" w14:paraId="163A350C" w14:textId="77777777" w:rsidTr="0097502E">
        <w:trPr>
          <w:trHeight w:val="1071"/>
        </w:trPr>
        <w:tc>
          <w:tcPr>
            <w:tcW w:w="419" w:type="dxa"/>
          </w:tcPr>
          <w:p w14:paraId="4799EBA1" w14:textId="0ED6400A" w:rsidR="009B101B" w:rsidRPr="007A446D" w:rsidRDefault="00452C9F" w:rsidP="00452C9F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7A44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12</w:t>
            </w:r>
          </w:p>
        </w:tc>
        <w:tc>
          <w:tcPr>
            <w:tcW w:w="6949" w:type="dxa"/>
          </w:tcPr>
          <w:p w14:paraId="76F15F65" w14:textId="6CC45862" w:rsidR="009B101B" w:rsidRPr="007A446D" w:rsidRDefault="00EA08F8" w:rsidP="00FF6F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446D">
              <w:rPr>
                <w:rFonts w:cstheme="minorHAnsi"/>
                <w:sz w:val="20"/>
                <w:szCs w:val="20"/>
              </w:rPr>
              <w:t xml:space="preserve">Erimiş ve kaymak bağlamış kızgın bir maden kömürü gibi uzanan denize karşı —bu benzetme Ercüment Ekrem'indir— Rahmi Beyin savurduğu </w:t>
            </w:r>
            <w:proofErr w:type="spellStart"/>
            <w:r w:rsidRPr="007A446D">
              <w:rPr>
                <w:rFonts w:cstheme="minorHAnsi"/>
                <w:sz w:val="20"/>
                <w:szCs w:val="20"/>
              </w:rPr>
              <w:t>yörük</w:t>
            </w:r>
            <w:proofErr w:type="spellEnd"/>
            <w:r w:rsidRPr="007A446D">
              <w:rPr>
                <w:rFonts w:cstheme="minorHAnsi"/>
                <w:sz w:val="20"/>
                <w:szCs w:val="20"/>
              </w:rPr>
              <w:t xml:space="preserve"> semai herkesi büyülemiştir.</w:t>
            </w:r>
          </w:p>
        </w:tc>
        <w:tc>
          <w:tcPr>
            <w:tcW w:w="1694" w:type="dxa"/>
          </w:tcPr>
          <w:p w14:paraId="24E592B7" w14:textId="77777777" w:rsidR="009B101B" w:rsidRPr="007A446D" w:rsidRDefault="009B101B" w:rsidP="00452C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B101B" w:rsidRPr="007A446D" w14:paraId="32CEA554" w14:textId="77777777" w:rsidTr="0097502E">
        <w:tc>
          <w:tcPr>
            <w:tcW w:w="419" w:type="dxa"/>
          </w:tcPr>
          <w:p w14:paraId="5211DA89" w14:textId="1F2CA05F" w:rsidR="009B101B" w:rsidRPr="007A446D" w:rsidRDefault="00452C9F" w:rsidP="00452C9F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7A44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13</w:t>
            </w:r>
          </w:p>
        </w:tc>
        <w:tc>
          <w:tcPr>
            <w:tcW w:w="6949" w:type="dxa"/>
          </w:tcPr>
          <w:p w14:paraId="11F9970F" w14:textId="49A831C5" w:rsidR="009B101B" w:rsidRPr="007A446D" w:rsidRDefault="003C689B" w:rsidP="00452C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446D">
              <w:rPr>
                <w:rFonts w:cstheme="minorHAnsi"/>
                <w:sz w:val="20"/>
                <w:szCs w:val="20"/>
              </w:rPr>
              <w:t>Sını</w:t>
            </w:r>
            <w:r w:rsidR="007F5BA9" w:rsidRPr="007A446D">
              <w:rPr>
                <w:rFonts w:cstheme="minorHAnsi"/>
                <w:sz w:val="20"/>
                <w:szCs w:val="20"/>
              </w:rPr>
              <w:t>rı</w:t>
            </w:r>
            <w:r w:rsidRPr="007A446D">
              <w:rPr>
                <w:rFonts w:cstheme="minorHAnsi"/>
                <w:sz w:val="20"/>
                <w:szCs w:val="20"/>
              </w:rPr>
              <w:t xml:space="preserve">n yanında bir </w:t>
            </w:r>
            <w:proofErr w:type="spellStart"/>
            <w:r w:rsidRPr="007A446D">
              <w:rPr>
                <w:rFonts w:cstheme="minorHAnsi"/>
                <w:sz w:val="20"/>
                <w:szCs w:val="20"/>
              </w:rPr>
              <w:t>Dalmaçya</w:t>
            </w:r>
            <w:proofErr w:type="spellEnd"/>
            <w:r w:rsidRPr="007A446D">
              <w:rPr>
                <w:rFonts w:cstheme="minorHAnsi"/>
                <w:sz w:val="20"/>
                <w:szCs w:val="20"/>
              </w:rPr>
              <w:t xml:space="preserve"> köyü olan </w:t>
            </w:r>
            <w:proofErr w:type="spellStart"/>
            <w:r w:rsidRPr="007A446D">
              <w:rPr>
                <w:rFonts w:cstheme="minorHAnsi"/>
                <w:sz w:val="20"/>
                <w:szCs w:val="20"/>
              </w:rPr>
              <w:t>Brenna'nın</w:t>
            </w:r>
            <w:proofErr w:type="spellEnd"/>
            <w:r w:rsidRPr="007A446D">
              <w:rPr>
                <w:rFonts w:cstheme="minorHAnsi"/>
                <w:sz w:val="20"/>
                <w:szCs w:val="20"/>
              </w:rPr>
              <w:t xml:space="preserve"> zarif genç kızla</w:t>
            </w:r>
            <w:r w:rsidR="00FF6F11" w:rsidRPr="007A446D">
              <w:rPr>
                <w:rFonts w:cstheme="minorHAnsi"/>
                <w:sz w:val="20"/>
                <w:szCs w:val="20"/>
              </w:rPr>
              <w:t>rı</w:t>
            </w:r>
            <w:r w:rsidRPr="007A446D">
              <w:rPr>
                <w:rFonts w:cstheme="minorHAnsi"/>
                <w:sz w:val="20"/>
                <w:szCs w:val="20"/>
              </w:rPr>
              <w:t xml:space="preserve"> -</w:t>
            </w:r>
            <w:proofErr w:type="spellStart"/>
            <w:r w:rsidRPr="007A446D">
              <w:rPr>
                <w:rFonts w:cstheme="minorHAnsi"/>
                <w:sz w:val="20"/>
                <w:szCs w:val="20"/>
              </w:rPr>
              <w:t>Zvieta'yı</w:t>
            </w:r>
            <w:proofErr w:type="spellEnd"/>
            <w:r w:rsidRPr="007A446D">
              <w:rPr>
                <w:rFonts w:cstheme="minorHAnsi"/>
                <w:sz w:val="20"/>
                <w:szCs w:val="20"/>
              </w:rPr>
              <w:t xml:space="preserve"> uzun boyu, kırmızı başörtüsü, siyah yeleği ve mavi eteğiyle onların tipik bir temsilcisi olarak görebiliriz- gezgin satıcılar ve komisyoncular olarak </w:t>
            </w:r>
            <w:proofErr w:type="spellStart"/>
            <w:r w:rsidRPr="007A446D">
              <w:rPr>
                <w:rFonts w:cstheme="minorHAnsi"/>
                <w:sz w:val="20"/>
                <w:szCs w:val="20"/>
              </w:rPr>
              <w:t>Ragusa</w:t>
            </w:r>
            <w:proofErr w:type="spellEnd"/>
            <w:r w:rsidRPr="007A446D">
              <w:rPr>
                <w:rFonts w:cstheme="minorHAnsi"/>
                <w:sz w:val="20"/>
                <w:szCs w:val="20"/>
              </w:rPr>
              <w:t xml:space="preserve"> ve </w:t>
            </w:r>
            <w:proofErr w:type="spellStart"/>
            <w:r w:rsidRPr="007A446D">
              <w:rPr>
                <w:rFonts w:cstheme="minorHAnsi"/>
                <w:sz w:val="20"/>
                <w:szCs w:val="20"/>
              </w:rPr>
              <w:t>Trebinje</w:t>
            </w:r>
            <w:proofErr w:type="spellEnd"/>
            <w:r w:rsidRPr="007A446D">
              <w:rPr>
                <w:rFonts w:cstheme="minorHAnsi"/>
                <w:sz w:val="20"/>
                <w:szCs w:val="20"/>
              </w:rPr>
              <w:t xml:space="preserve"> arasındaki bölgede dolaşıp duruyorlar.</w:t>
            </w:r>
          </w:p>
        </w:tc>
        <w:tc>
          <w:tcPr>
            <w:tcW w:w="1694" w:type="dxa"/>
          </w:tcPr>
          <w:p w14:paraId="2F24D365" w14:textId="77777777" w:rsidR="009B101B" w:rsidRPr="007A446D" w:rsidRDefault="009B101B" w:rsidP="00452C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F5BA9" w:rsidRPr="007A446D" w14:paraId="52E7B996" w14:textId="77777777" w:rsidTr="0097502E">
        <w:tc>
          <w:tcPr>
            <w:tcW w:w="419" w:type="dxa"/>
          </w:tcPr>
          <w:p w14:paraId="3CA966FA" w14:textId="7D6B262C" w:rsidR="007F5BA9" w:rsidRPr="007A446D" w:rsidRDefault="007F5BA9" w:rsidP="007F5BA9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7A44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14</w:t>
            </w:r>
          </w:p>
        </w:tc>
        <w:tc>
          <w:tcPr>
            <w:tcW w:w="6949" w:type="dxa"/>
          </w:tcPr>
          <w:p w14:paraId="49E04808" w14:textId="1FD9D592" w:rsidR="007F5BA9" w:rsidRPr="007A446D" w:rsidRDefault="007F5BA9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446D">
              <w:rPr>
                <w:rFonts w:cstheme="minorHAnsi"/>
                <w:sz w:val="20"/>
                <w:szCs w:val="20"/>
              </w:rPr>
              <w:t>Ancak yabancı bir elementin tehlikelerinden kurtulunca ait olduğumuz elementi, toprağı, hatırlıyoruz.</w:t>
            </w:r>
          </w:p>
        </w:tc>
        <w:tc>
          <w:tcPr>
            <w:tcW w:w="1694" w:type="dxa"/>
          </w:tcPr>
          <w:p w14:paraId="3C383220" w14:textId="77777777" w:rsidR="007F5BA9" w:rsidRPr="007A446D" w:rsidRDefault="007F5BA9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A4284" w:rsidRPr="007A446D" w14:paraId="0D1A3093" w14:textId="77777777" w:rsidTr="0097502E">
        <w:tc>
          <w:tcPr>
            <w:tcW w:w="419" w:type="dxa"/>
          </w:tcPr>
          <w:p w14:paraId="4695C2FB" w14:textId="10A6860A" w:rsidR="009A4284" w:rsidRPr="007A446D" w:rsidRDefault="009A4284" w:rsidP="007F5BA9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CC"/>
                <w:sz w:val="20"/>
                <w:szCs w:val="20"/>
              </w:rPr>
              <w:t>15</w:t>
            </w:r>
          </w:p>
        </w:tc>
        <w:tc>
          <w:tcPr>
            <w:tcW w:w="6949" w:type="dxa"/>
          </w:tcPr>
          <w:p w14:paraId="7A65DF43" w14:textId="71BAF1ED" w:rsidR="009A4284" w:rsidRPr="007A446D" w:rsidRDefault="009A4284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Yerli yabancı birçok turistin geldiği bölgede, Kapadokya’da, </w:t>
            </w:r>
            <w:r w:rsidR="0097502E">
              <w:rPr>
                <w:rFonts w:cstheme="minorHAnsi"/>
                <w:sz w:val="20"/>
                <w:szCs w:val="20"/>
              </w:rPr>
              <w:t>üç gün kaldık.</w:t>
            </w:r>
          </w:p>
        </w:tc>
        <w:tc>
          <w:tcPr>
            <w:tcW w:w="1694" w:type="dxa"/>
          </w:tcPr>
          <w:p w14:paraId="31330381" w14:textId="77777777" w:rsidR="009A4284" w:rsidRPr="007A446D" w:rsidRDefault="009A4284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09F19F3" w14:textId="7EFC938C" w:rsidR="007A446D" w:rsidRDefault="0097502E" w:rsidP="0097502E">
      <w:pPr>
        <w:jc w:val="center"/>
        <w:rPr>
          <w:rFonts w:cstheme="minorHAnsi"/>
          <w:b/>
          <w:bCs/>
          <w:color w:val="C00000"/>
          <w:sz w:val="20"/>
          <w:szCs w:val="20"/>
        </w:rPr>
      </w:pPr>
      <w:r w:rsidRPr="0097502E">
        <w:rPr>
          <w:rFonts w:cstheme="minorHAnsi"/>
          <w:b/>
          <w:bCs/>
          <w:color w:val="C00000"/>
          <w:sz w:val="20"/>
          <w:szCs w:val="20"/>
        </w:rPr>
        <w:t>http://edebiyatsultani.com/ara-sozlerle-ilgili-etkinlikler-1/</w:t>
      </w:r>
    </w:p>
    <w:p w14:paraId="0D5A4A9E" w14:textId="158B0081" w:rsidR="00452C9F" w:rsidRPr="007A446D" w:rsidRDefault="00452C9F" w:rsidP="00452C9F">
      <w:pPr>
        <w:rPr>
          <w:rFonts w:cstheme="minorHAnsi"/>
          <w:b/>
          <w:bCs/>
          <w:color w:val="C00000"/>
          <w:sz w:val="20"/>
          <w:szCs w:val="20"/>
        </w:rPr>
      </w:pPr>
      <w:r w:rsidRPr="007A446D">
        <w:rPr>
          <w:rFonts w:cstheme="minorHAnsi"/>
          <w:b/>
          <w:bCs/>
          <w:color w:val="C00000"/>
          <w:sz w:val="20"/>
          <w:szCs w:val="20"/>
        </w:rPr>
        <w:lastRenderedPageBreak/>
        <w:t>2.ETKİNLİK</w:t>
      </w:r>
      <w:r w:rsidR="00E77C25" w:rsidRPr="007A446D">
        <w:rPr>
          <w:rFonts w:cstheme="minorHAnsi"/>
          <w:b/>
          <w:bCs/>
          <w:color w:val="C00000"/>
          <w:sz w:val="20"/>
          <w:szCs w:val="20"/>
        </w:rPr>
        <w:tab/>
      </w:r>
      <w:r w:rsidR="00E77C25" w:rsidRPr="007A446D">
        <w:rPr>
          <w:rFonts w:cstheme="minorHAnsi"/>
          <w:b/>
          <w:bCs/>
          <w:color w:val="C00000"/>
          <w:sz w:val="20"/>
          <w:szCs w:val="20"/>
        </w:rPr>
        <w:tab/>
      </w:r>
      <w:r w:rsidR="00E77C25" w:rsidRPr="007A446D">
        <w:rPr>
          <w:rFonts w:cstheme="minorHAnsi"/>
          <w:b/>
          <w:bCs/>
          <w:color w:val="C00000"/>
          <w:sz w:val="20"/>
          <w:szCs w:val="20"/>
        </w:rPr>
        <w:tab/>
      </w:r>
      <w:r w:rsidR="00E77C25" w:rsidRPr="007A446D">
        <w:rPr>
          <w:rFonts w:cstheme="minorHAnsi"/>
          <w:b/>
          <w:bCs/>
          <w:color w:val="C00000"/>
          <w:sz w:val="20"/>
          <w:szCs w:val="20"/>
        </w:rPr>
        <w:tab/>
      </w:r>
      <w:r w:rsidR="00E77C25" w:rsidRPr="007A446D">
        <w:rPr>
          <w:rFonts w:cstheme="minorHAnsi"/>
          <w:b/>
          <w:bCs/>
          <w:color w:val="C00000"/>
          <w:sz w:val="20"/>
          <w:szCs w:val="20"/>
        </w:rPr>
        <w:tab/>
      </w:r>
      <w:r w:rsidR="00E77C25" w:rsidRPr="007A446D">
        <w:rPr>
          <w:rFonts w:cstheme="minorHAnsi"/>
          <w:b/>
          <w:bCs/>
          <w:color w:val="C00000"/>
          <w:sz w:val="20"/>
          <w:szCs w:val="20"/>
        </w:rPr>
        <w:tab/>
        <w:t>edebiyatsultani.com</w:t>
      </w:r>
      <w:r w:rsidRPr="007A446D">
        <w:rPr>
          <w:rFonts w:cstheme="minorHAnsi"/>
          <w:b/>
          <w:bCs/>
          <w:color w:val="C00000"/>
          <w:sz w:val="20"/>
          <w:szCs w:val="20"/>
        </w:rPr>
        <w:br/>
        <w:t>Aşağıdaki cümlelerde bulunan ara sözlerin hangi ögenin açıklayıcısı olduğunu karşısındaki boşluğa yazınız. Ara sözler ara cümleden oluşuyorsa boşluğa ara cümle yazınız.</w:t>
      </w:r>
      <w:r w:rsidRPr="007A446D">
        <w:rPr>
          <w:rFonts w:cstheme="minorHAnsi"/>
          <w:b/>
          <w:bCs/>
          <w:color w:val="C00000"/>
          <w:sz w:val="20"/>
          <w:szCs w:val="20"/>
        </w:rPr>
        <w:br/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19"/>
        <w:gridCol w:w="6949"/>
        <w:gridCol w:w="1699"/>
      </w:tblGrid>
      <w:tr w:rsidR="007F5BA9" w:rsidRPr="007A446D" w14:paraId="183CC4B4" w14:textId="5F2AC93F" w:rsidTr="0097502E">
        <w:tc>
          <w:tcPr>
            <w:tcW w:w="419" w:type="dxa"/>
          </w:tcPr>
          <w:p w14:paraId="0C84A8D0" w14:textId="055665D3" w:rsidR="007F5BA9" w:rsidRPr="007A446D" w:rsidRDefault="007F5BA9" w:rsidP="007F5BA9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7A44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1</w:t>
            </w:r>
          </w:p>
        </w:tc>
        <w:tc>
          <w:tcPr>
            <w:tcW w:w="6949" w:type="dxa"/>
          </w:tcPr>
          <w:p w14:paraId="03777128" w14:textId="21EB8F22" w:rsidR="007F5BA9" w:rsidRPr="007A446D" w:rsidRDefault="00596288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Dün yolda rastladığım bu satıcı, sabahleyin bizim binanın önünde gördüğüm hırpani kılıklı </w:t>
            </w:r>
            <w:r w:rsidR="00C6275A">
              <w:rPr>
                <w:rFonts w:cstheme="minorHAnsi"/>
                <w:sz w:val="20"/>
                <w:szCs w:val="20"/>
              </w:rPr>
              <w:t xml:space="preserve">bu </w:t>
            </w:r>
            <w:r>
              <w:rPr>
                <w:rFonts w:cstheme="minorHAnsi"/>
                <w:sz w:val="20"/>
                <w:szCs w:val="20"/>
              </w:rPr>
              <w:t xml:space="preserve">adam, </w:t>
            </w:r>
            <w:r w:rsidR="00C6275A">
              <w:rPr>
                <w:rFonts w:cstheme="minorHAnsi"/>
                <w:sz w:val="20"/>
                <w:szCs w:val="20"/>
              </w:rPr>
              <w:t>şimdi burada ne arıyor?</w:t>
            </w:r>
          </w:p>
        </w:tc>
        <w:tc>
          <w:tcPr>
            <w:tcW w:w="1699" w:type="dxa"/>
          </w:tcPr>
          <w:p w14:paraId="077756B3" w14:textId="77777777" w:rsidR="007F5BA9" w:rsidRPr="007A446D" w:rsidRDefault="007F5BA9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F5BA9" w:rsidRPr="007A446D" w14:paraId="45E45620" w14:textId="0845B838" w:rsidTr="0097502E">
        <w:tc>
          <w:tcPr>
            <w:tcW w:w="419" w:type="dxa"/>
          </w:tcPr>
          <w:p w14:paraId="1AA6EC88" w14:textId="5E8CFB7C" w:rsidR="007F5BA9" w:rsidRPr="007A446D" w:rsidRDefault="007F5BA9" w:rsidP="007F5BA9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7A44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2</w:t>
            </w:r>
          </w:p>
        </w:tc>
        <w:tc>
          <w:tcPr>
            <w:tcW w:w="6949" w:type="dxa"/>
          </w:tcPr>
          <w:p w14:paraId="7FF06F22" w14:textId="77777777" w:rsidR="007F5BA9" w:rsidRPr="007A446D" w:rsidRDefault="007F5BA9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A446D">
              <w:rPr>
                <w:rFonts w:cstheme="minorHAnsi"/>
                <w:sz w:val="20"/>
                <w:szCs w:val="20"/>
              </w:rPr>
              <w:t>Trebinje'deyken</w:t>
            </w:r>
            <w:proofErr w:type="spellEnd"/>
            <w:r w:rsidRPr="007A446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446D">
              <w:rPr>
                <w:rFonts w:cstheme="minorHAnsi"/>
                <w:sz w:val="20"/>
                <w:szCs w:val="20"/>
              </w:rPr>
              <w:t>Ragusa'ya</w:t>
            </w:r>
            <w:proofErr w:type="spellEnd"/>
            <w:r w:rsidRPr="007A446D">
              <w:rPr>
                <w:rFonts w:cstheme="minorHAnsi"/>
                <w:sz w:val="20"/>
                <w:szCs w:val="20"/>
              </w:rPr>
              <w:t xml:space="preserve"> gönderdiğimiz yazışmalarda bize kuryelik yapan genç kızlardan birisi, </w:t>
            </w:r>
            <w:proofErr w:type="spellStart"/>
            <w:r w:rsidRPr="007A446D">
              <w:rPr>
                <w:rFonts w:cstheme="minorHAnsi"/>
                <w:sz w:val="20"/>
                <w:szCs w:val="20"/>
              </w:rPr>
              <w:t>Zvieta</w:t>
            </w:r>
            <w:proofErr w:type="spellEnd"/>
            <w:r w:rsidRPr="007A446D">
              <w:rPr>
                <w:rFonts w:cstheme="minorHAnsi"/>
                <w:sz w:val="20"/>
                <w:szCs w:val="20"/>
              </w:rPr>
              <w:t>, yanında sepetiyle bir çalılığın arkasında dinleniyordu.</w:t>
            </w:r>
          </w:p>
        </w:tc>
        <w:tc>
          <w:tcPr>
            <w:tcW w:w="1699" w:type="dxa"/>
          </w:tcPr>
          <w:p w14:paraId="75B8EFBE" w14:textId="77777777" w:rsidR="007F5BA9" w:rsidRPr="007A446D" w:rsidRDefault="007F5BA9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F5BA9" w:rsidRPr="007A446D" w14:paraId="34B91546" w14:textId="52D23D17" w:rsidTr="0097502E">
        <w:tc>
          <w:tcPr>
            <w:tcW w:w="419" w:type="dxa"/>
          </w:tcPr>
          <w:p w14:paraId="1BC9C789" w14:textId="6198A7DA" w:rsidR="007F5BA9" w:rsidRPr="007A446D" w:rsidRDefault="007F5BA9" w:rsidP="007F5BA9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7A44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3</w:t>
            </w:r>
          </w:p>
        </w:tc>
        <w:tc>
          <w:tcPr>
            <w:tcW w:w="6949" w:type="dxa"/>
          </w:tcPr>
          <w:p w14:paraId="2BDF6882" w14:textId="77326C37" w:rsidR="007F5BA9" w:rsidRPr="007A446D" w:rsidRDefault="007F5BA9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446D">
              <w:rPr>
                <w:rFonts w:cstheme="minorHAnsi"/>
                <w:sz w:val="20"/>
                <w:szCs w:val="20"/>
              </w:rPr>
              <w:t>Süleyman Bey oyununa ara vermeden -sadece aynı mevkiden olanlar için oyununu bırakırdı- bizi karşıladı</w:t>
            </w:r>
            <w:r w:rsidR="00C6275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99" w:type="dxa"/>
          </w:tcPr>
          <w:p w14:paraId="667E78F0" w14:textId="77777777" w:rsidR="007F5BA9" w:rsidRPr="007A446D" w:rsidRDefault="007F5BA9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F5BA9" w:rsidRPr="007A446D" w14:paraId="66827FD8" w14:textId="1CF28A5F" w:rsidTr="0097502E">
        <w:tc>
          <w:tcPr>
            <w:tcW w:w="419" w:type="dxa"/>
          </w:tcPr>
          <w:p w14:paraId="29C113DA" w14:textId="386C2DF0" w:rsidR="007F5BA9" w:rsidRPr="007A446D" w:rsidRDefault="007F5BA9" w:rsidP="007F5BA9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7A44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4</w:t>
            </w:r>
          </w:p>
        </w:tc>
        <w:tc>
          <w:tcPr>
            <w:tcW w:w="6949" w:type="dxa"/>
          </w:tcPr>
          <w:p w14:paraId="1DB5E798" w14:textId="77777777" w:rsidR="007F5BA9" w:rsidRPr="007A446D" w:rsidRDefault="007F5BA9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446D">
              <w:rPr>
                <w:rFonts w:cstheme="minorHAnsi"/>
                <w:sz w:val="20"/>
                <w:szCs w:val="20"/>
              </w:rPr>
              <w:t xml:space="preserve">Büyük buharlı bir geminin </w:t>
            </w:r>
            <w:proofErr w:type="gramStart"/>
            <w:r w:rsidRPr="007A446D">
              <w:rPr>
                <w:rFonts w:cstheme="minorHAnsi"/>
                <w:sz w:val="20"/>
                <w:szCs w:val="20"/>
              </w:rPr>
              <w:t>güvertesinde -</w:t>
            </w:r>
            <w:proofErr w:type="gramEnd"/>
            <w:r w:rsidRPr="007A446D">
              <w:rPr>
                <w:rFonts w:cstheme="minorHAnsi"/>
                <w:sz w:val="20"/>
                <w:szCs w:val="20"/>
              </w:rPr>
              <w:t xml:space="preserve"> kötü deniz şartlarına dayanıklı olduğunu bildiğiniz bir geminin burasında- bu manzara, doğa olaylarını seyretmekten hoşlananlara muhteşem bir görsel şölen sunardı.</w:t>
            </w:r>
          </w:p>
        </w:tc>
        <w:tc>
          <w:tcPr>
            <w:tcW w:w="1699" w:type="dxa"/>
          </w:tcPr>
          <w:p w14:paraId="1FB329AB" w14:textId="77777777" w:rsidR="007F5BA9" w:rsidRPr="007A446D" w:rsidRDefault="007F5BA9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F5BA9" w:rsidRPr="007A446D" w14:paraId="5EEB9ED7" w14:textId="37523FB7" w:rsidTr="0097502E">
        <w:tc>
          <w:tcPr>
            <w:tcW w:w="419" w:type="dxa"/>
          </w:tcPr>
          <w:p w14:paraId="38039FD8" w14:textId="292B1E90" w:rsidR="007F5BA9" w:rsidRPr="007A446D" w:rsidRDefault="007F5BA9" w:rsidP="007F5BA9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7A44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5</w:t>
            </w:r>
          </w:p>
        </w:tc>
        <w:tc>
          <w:tcPr>
            <w:tcW w:w="6949" w:type="dxa"/>
          </w:tcPr>
          <w:p w14:paraId="47172B79" w14:textId="2A6E2388" w:rsidR="007F5BA9" w:rsidRPr="007A446D" w:rsidRDefault="007F5BA9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446D">
              <w:rPr>
                <w:rFonts w:cstheme="minorHAnsi"/>
                <w:sz w:val="20"/>
                <w:szCs w:val="20"/>
              </w:rPr>
              <w:t>Islanan eşyalar- kilimler, yastıklar, örtüler- kurumuştu ve üzerinden buharlar tüten kıyafetlerimiz alevlerin iyileştirici etkisini gösteriyordu.</w:t>
            </w:r>
          </w:p>
        </w:tc>
        <w:tc>
          <w:tcPr>
            <w:tcW w:w="1699" w:type="dxa"/>
          </w:tcPr>
          <w:p w14:paraId="69632AF7" w14:textId="77777777" w:rsidR="007F5BA9" w:rsidRPr="007A446D" w:rsidRDefault="007F5BA9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F5BA9" w:rsidRPr="007A446D" w14:paraId="19F38C89" w14:textId="1C743D9E" w:rsidTr="0097502E">
        <w:tc>
          <w:tcPr>
            <w:tcW w:w="419" w:type="dxa"/>
          </w:tcPr>
          <w:p w14:paraId="7A8C464C" w14:textId="76405400" w:rsidR="007F5BA9" w:rsidRPr="007A446D" w:rsidRDefault="007F5BA9" w:rsidP="007F5BA9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7A44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6</w:t>
            </w:r>
          </w:p>
        </w:tc>
        <w:tc>
          <w:tcPr>
            <w:tcW w:w="6949" w:type="dxa"/>
          </w:tcPr>
          <w:p w14:paraId="0B280925" w14:textId="1665437D" w:rsidR="007F5BA9" w:rsidRPr="007A446D" w:rsidRDefault="008F1AFF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446D">
              <w:rPr>
                <w:rFonts w:cstheme="minorHAnsi"/>
                <w:sz w:val="20"/>
                <w:szCs w:val="20"/>
              </w:rPr>
              <w:t>Yolculuğumuza yürüyerek devam edip bazı amaçlar için- insanca yaşanan evler, iyi yürekleri insanlar, buharı tüten tencereler ve işe yarar atlar bulmak için- yola çıkmaya karar verdik.</w:t>
            </w:r>
          </w:p>
        </w:tc>
        <w:tc>
          <w:tcPr>
            <w:tcW w:w="1699" w:type="dxa"/>
          </w:tcPr>
          <w:p w14:paraId="326CA1DA" w14:textId="77777777" w:rsidR="007F5BA9" w:rsidRPr="007A446D" w:rsidRDefault="007F5BA9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F5BA9" w:rsidRPr="007A446D" w14:paraId="50F76E82" w14:textId="0C89FEAB" w:rsidTr="0097502E">
        <w:tc>
          <w:tcPr>
            <w:tcW w:w="419" w:type="dxa"/>
          </w:tcPr>
          <w:p w14:paraId="1276F6BA" w14:textId="1CE36E1A" w:rsidR="007F5BA9" w:rsidRPr="007A446D" w:rsidRDefault="007F5BA9" w:rsidP="007F5BA9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7A44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7</w:t>
            </w:r>
          </w:p>
        </w:tc>
        <w:tc>
          <w:tcPr>
            <w:tcW w:w="6949" w:type="dxa"/>
          </w:tcPr>
          <w:p w14:paraId="0B6230D1" w14:textId="71F4F793" w:rsidR="007F5BA9" w:rsidRPr="007A446D" w:rsidRDefault="008F1AFF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446D">
              <w:rPr>
                <w:rFonts w:cstheme="minorHAnsi"/>
                <w:sz w:val="20"/>
                <w:szCs w:val="20"/>
              </w:rPr>
              <w:t>Ölülerin gömülmesi- büyük küçük, zengin fakir fark etmez- basittir.</w:t>
            </w:r>
          </w:p>
        </w:tc>
        <w:tc>
          <w:tcPr>
            <w:tcW w:w="1699" w:type="dxa"/>
          </w:tcPr>
          <w:p w14:paraId="24FB8AC3" w14:textId="77777777" w:rsidR="007F5BA9" w:rsidRPr="007A446D" w:rsidRDefault="007F5BA9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F5BA9" w:rsidRPr="007A446D" w14:paraId="27332BF6" w14:textId="61072DDC" w:rsidTr="0097502E">
        <w:tc>
          <w:tcPr>
            <w:tcW w:w="419" w:type="dxa"/>
          </w:tcPr>
          <w:p w14:paraId="5E6C0AF5" w14:textId="5C0396B6" w:rsidR="007F5BA9" w:rsidRPr="007A446D" w:rsidRDefault="007F5BA9" w:rsidP="007F5BA9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7A44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8</w:t>
            </w:r>
          </w:p>
        </w:tc>
        <w:tc>
          <w:tcPr>
            <w:tcW w:w="6949" w:type="dxa"/>
          </w:tcPr>
          <w:p w14:paraId="1357B7CF" w14:textId="226CC27B" w:rsidR="007F5BA9" w:rsidRPr="007A446D" w:rsidRDefault="009C1211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446D">
              <w:rPr>
                <w:rFonts w:cstheme="minorHAnsi"/>
                <w:sz w:val="20"/>
                <w:szCs w:val="20"/>
              </w:rPr>
              <w:t xml:space="preserve">Bundan sonra hiçbir engelle karşılaşmadan Giresun'a, Romalıların </w:t>
            </w:r>
            <w:proofErr w:type="spellStart"/>
            <w:r w:rsidRPr="007A446D">
              <w:rPr>
                <w:rFonts w:cstheme="minorHAnsi"/>
                <w:sz w:val="20"/>
                <w:szCs w:val="20"/>
              </w:rPr>
              <w:t>Kerasus'una</w:t>
            </w:r>
            <w:proofErr w:type="spellEnd"/>
            <w:r w:rsidR="00E06C7F" w:rsidRPr="007A446D">
              <w:rPr>
                <w:rFonts w:cstheme="minorHAnsi"/>
                <w:sz w:val="20"/>
                <w:szCs w:val="20"/>
              </w:rPr>
              <w:t>,</w:t>
            </w:r>
            <w:r w:rsidRPr="007A446D">
              <w:rPr>
                <w:rFonts w:cstheme="minorHAnsi"/>
                <w:sz w:val="20"/>
                <w:szCs w:val="20"/>
              </w:rPr>
              <w:t xml:space="preserve"> vardık.</w:t>
            </w:r>
          </w:p>
        </w:tc>
        <w:tc>
          <w:tcPr>
            <w:tcW w:w="1699" w:type="dxa"/>
          </w:tcPr>
          <w:p w14:paraId="6B7734A6" w14:textId="77777777" w:rsidR="007F5BA9" w:rsidRPr="007A446D" w:rsidRDefault="007F5BA9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F5BA9" w:rsidRPr="007A446D" w14:paraId="7A6F213E" w14:textId="572BBB71" w:rsidTr="0097502E">
        <w:tc>
          <w:tcPr>
            <w:tcW w:w="419" w:type="dxa"/>
          </w:tcPr>
          <w:p w14:paraId="35C9C2DD" w14:textId="10B9B7F6" w:rsidR="007F5BA9" w:rsidRPr="007A446D" w:rsidRDefault="007F5BA9" w:rsidP="007F5BA9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7A44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9</w:t>
            </w:r>
          </w:p>
        </w:tc>
        <w:tc>
          <w:tcPr>
            <w:tcW w:w="6949" w:type="dxa"/>
          </w:tcPr>
          <w:p w14:paraId="7AED3DF7" w14:textId="0ACDC47E" w:rsidR="007F5BA9" w:rsidRPr="007A446D" w:rsidRDefault="00E44E11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446D">
              <w:rPr>
                <w:rFonts w:cstheme="minorHAnsi"/>
                <w:sz w:val="20"/>
                <w:szCs w:val="20"/>
              </w:rPr>
              <w:t>Ama en önemlisi -Doğu’da pek çok şehrin böyle bir övünç kaynağı yoktur- örnek teşkil edecek geniş bir yolu var.</w:t>
            </w:r>
          </w:p>
        </w:tc>
        <w:tc>
          <w:tcPr>
            <w:tcW w:w="1699" w:type="dxa"/>
          </w:tcPr>
          <w:p w14:paraId="43C2B0B2" w14:textId="77777777" w:rsidR="007F5BA9" w:rsidRPr="007A446D" w:rsidRDefault="007F5BA9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F5BA9" w:rsidRPr="007A446D" w14:paraId="3E393E66" w14:textId="1F0183EB" w:rsidTr="0097502E">
        <w:tc>
          <w:tcPr>
            <w:tcW w:w="419" w:type="dxa"/>
          </w:tcPr>
          <w:p w14:paraId="393E1E0F" w14:textId="3FD304CD" w:rsidR="007F5BA9" w:rsidRPr="007A446D" w:rsidRDefault="007F5BA9" w:rsidP="007F5BA9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7A44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10</w:t>
            </w:r>
          </w:p>
        </w:tc>
        <w:tc>
          <w:tcPr>
            <w:tcW w:w="6949" w:type="dxa"/>
          </w:tcPr>
          <w:p w14:paraId="09B6A088" w14:textId="6939A964" w:rsidR="007F5BA9" w:rsidRPr="007A446D" w:rsidRDefault="00E44E11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446D">
              <w:rPr>
                <w:rFonts w:cstheme="minorHAnsi"/>
                <w:sz w:val="20"/>
                <w:szCs w:val="20"/>
              </w:rPr>
              <w:t>Bu uysal, para kazanmayı iyi bilen halk topluluğu-Ermeniler- hâkim olan ırkın gelenek ve görenekleriyle tamamen özdeşleşmiş olarak, yetenekleriyle Osmanlı Devleti'nin değişim sürecinde önemli bir rol üstlenmiş gibi görünüyor.</w:t>
            </w:r>
          </w:p>
        </w:tc>
        <w:tc>
          <w:tcPr>
            <w:tcW w:w="1699" w:type="dxa"/>
          </w:tcPr>
          <w:p w14:paraId="182E8D63" w14:textId="77777777" w:rsidR="007F5BA9" w:rsidRPr="007A446D" w:rsidRDefault="007F5BA9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F5BA9" w:rsidRPr="007A446D" w14:paraId="0FBD9DC5" w14:textId="4CF2DF96" w:rsidTr="0097502E">
        <w:tc>
          <w:tcPr>
            <w:tcW w:w="419" w:type="dxa"/>
          </w:tcPr>
          <w:p w14:paraId="5C9A5289" w14:textId="1D6BFB4D" w:rsidR="007F5BA9" w:rsidRPr="007A446D" w:rsidRDefault="007F5BA9" w:rsidP="007F5BA9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7A44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11</w:t>
            </w:r>
          </w:p>
        </w:tc>
        <w:tc>
          <w:tcPr>
            <w:tcW w:w="6949" w:type="dxa"/>
          </w:tcPr>
          <w:p w14:paraId="00567470" w14:textId="3D7DBE2A" w:rsidR="007F5BA9" w:rsidRPr="007A446D" w:rsidRDefault="00740E2B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Geçen yıl bankadan kredi çekerek satın aldığı evi, saray yavrusunu, işleri kötü gidince sattı.</w:t>
            </w:r>
          </w:p>
        </w:tc>
        <w:tc>
          <w:tcPr>
            <w:tcW w:w="1699" w:type="dxa"/>
          </w:tcPr>
          <w:p w14:paraId="1C78686B" w14:textId="77777777" w:rsidR="007F5BA9" w:rsidRPr="007A446D" w:rsidRDefault="007F5BA9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F5BA9" w:rsidRPr="007A446D" w14:paraId="5D3D5527" w14:textId="524A8C10" w:rsidTr="0097502E">
        <w:tc>
          <w:tcPr>
            <w:tcW w:w="419" w:type="dxa"/>
          </w:tcPr>
          <w:p w14:paraId="40E81D19" w14:textId="52946FBF" w:rsidR="007F5BA9" w:rsidRPr="007A446D" w:rsidRDefault="007F5BA9" w:rsidP="007F5BA9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7A44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12</w:t>
            </w:r>
          </w:p>
        </w:tc>
        <w:tc>
          <w:tcPr>
            <w:tcW w:w="6949" w:type="dxa"/>
          </w:tcPr>
          <w:p w14:paraId="397F21B8" w14:textId="73FE7738" w:rsidR="007F5BA9" w:rsidRPr="007A446D" w:rsidRDefault="00125453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446D">
              <w:rPr>
                <w:rFonts w:cstheme="minorHAnsi"/>
                <w:sz w:val="20"/>
                <w:szCs w:val="20"/>
              </w:rPr>
              <w:t>Ayrıca silahlar</w:t>
            </w:r>
            <w:r w:rsidR="009676CD" w:rsidRPr="007A446D">
              <w:rPr>
                <w:rFonts w:cstheme="minorHAnsi"/>
                <w:sz w:val="20"/>
                <w:szCs w:val="20"/>
              </w:rPr>
              <w:t>-</w:t>
            </w:r>
            <w:r w:rsidRPr="007A446D">
              <w:rPr>
                <w:rFonts w:cstheme="minorHAnsi"/>
                <w:sz w:val="20"/>
                <w:szCs w:val="20"/>
              </w:rPr>
              <w:t xml:space="preserve"> kamadan, baltadan</w:t>
            </w:r>
            <w:r w:rsidR="009676CD" w:rsidRPr="007A446D">
              <w:rPr>
                <w:rFonts w:cstheme="minorHAnsi"/>
                <w:sz w:val="20"/>
                <w:szCs w:val="20"/>
              </w:rPr>
              <w:t>,</w:t>
            </w:r>
            <w:r w:rsidRPr="007A446D">
              <w:rPr>
                <w:rFonts w:cstheme="minorHAnsi"/>
                <w:sz w:val="20"/>
                <w:szCs w:val="20"/>
              </w:rPr>
              <w:t xml:space="preserve"> Dağıstanlının zırh gömleğine kadar her çeşit silah</w:t>
            </w:r>
            <w:r w:rsidR="009676CD" w:rsidRPr="007A446D">
              <w:rPr>
                <w:rFonts w:cstheme="minorHAnsi"/>
                <w:sz w:val="20"/>
                <w:szCs w:val="20"/>
              </w:rPr>
              <w:t>-</w:t>
            </w:r>
            <w:r w:rsidRPr="007A446D">
              <w:rPr>
                <w:rFonts w:cstheme="minorHAnsi"/>
                <w:sz w:val="20"/>
                <w:szCs w:val="20"/>
              </w:rPr>
              <w:t xml:space="preserve"> burada çok makul fiyatlara satılıyor.</w:t>
            </w:r>
          </w:p>
        </w:tc>
        <w:tc>
          <w:tcPr>
            <w:tcW w:w="1699" w:type="dxa"/>
          </w:tcPr>
          <w:p w14:paraId="10EC2EB0" w14:textId="77777777" w:rsidR="007F5BA9" w:rsidRPr="007A446D" w:rsidRDefault="007F5BA9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F5BA9" w:rsidRPr="007A446D" w14:paraId="6A802C75" w14:textId="4FC7C67E" w:rsidTr="0097502E">
        <w:tc>
          <w:tcPr>
            <w:tcW w:w="419" w:type="dxa"/>
          </w:tcPr>
          <w:p w14:paraId="5B138790" w14:textId="238FC3C3" w:rsidR="007F5BA9" w:rsidRPr="007A446D" w:rsidRDefault="007F5BA9" w:rsidP="007F5BA9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7A44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13</w:t>
            </w:r>
          </w:p>
        </w:tc>
        <w:tc>
          <w:tcPr>
            <w:tcW w:w="6949" w:type="dxa"/>
          </w:tcPr>
          <w:p w14:paraId="1F46643D" w14:textId="3FCFF6EA" w:rsidR="007F5BA9" w:rsidRPr="007A446D" w:rsidRDefault="00740E2B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Ona çevresi değerli taşlardan oluşan bir yüzük -doğum günü hediyesi-alacağım.</w:t>
            </w:r>
          </w:p>
        </w:tc>
        <w:tc>
          <w:tcPr>
            <w:tcW w:w="1699" w:type="dxa"/>
          </w:tcPr>
          <w:p w14:paraId="3E169E39" w14:textId="77777777" w:rsidR="007F5BA9" w:rsidRPr="007A446D" w:rsidRDefault="007F5BA9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F5BA9" w:rsidRPr="007A446D" w14:paraId="4C65E004" w14:textId="04C0D15E" w:rsidTr="0097502E">
        <w:tc>
          <w:tcPr>
            <w:tcW w:w="419" w:type="dxa"/>
          </w:tcPr>
          <w:p w14:paraId="3C0D7AA1" w14:textId="5D55CD5B" w:rsidR="007F5BA9" w:rsidRPr="007A446D" w:rsidRDefault="007F5BA9" w:rsidP="007F5BA9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7A44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14</w:t>
            </w:r>
          </w:p>
        </w:tc>
        <w:tc>
          <w:tcPr>
            <w:tcW w:w="6949" w:type="dxa"/>
          </w:tcPr>
          <w:p w14:paraId="0F51B3A8" w14:textId="43719FB3" w:rsidR="007F5BA9" w:rsidRPr="007A446D" w:rsidRDefault="001835E1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446D">
              <w:rPr>
                <w:rFonts w:cstheme="minorHAnsi"/>
                <w:sz w:val="20"/>
                <w:szCs w:val="20"/>
              </w:rPr>
              <w:t xml:space="preserve">Sadece yemek saatlerinde -Şark gelenekleri gereği hiç de kolay </w:t>
            </w:r>
            <w:r w:rsidR="00740E2B">
              <w:rPr>
                <w:rFonts w:cstheme="minorHAnsi"/>
                <w:sz w:val="20"/>
                <w:szCs w:val="20"/>
              </w:rPr>
              <w:t>değil</w:t>
            </w:r>
            <w:r w:rsidR="00FF6F11" w:rsidRPr="007A446D">
              <w:rPr>
                <w:rFonts w:cstheme="minorHAnsi"/>
                <w:sz w:val="20"/>
                <w:szCs w:val="20"/>
              </w:rPr>
              <w:t>-</w:t>
            </w:r>
            <w:r w:rsidRPr="007A446D">
              <w:rPr>
                <w:rFonts w:cstheme="minorHAnsi"/>
                <w:sz w:val="20"/>
                <w:szCs w:val="20"/>
              </w:rPr>
              <w:t xml:space="preserve"> mümkün olduğunca kaçmaya çalışıyordum.</w:t>
            </w:r>
          </w:p>
        </w:tc>
        <w:tc>
          <w:tcPr>
            <w:tcW w:w="1699" w:type="dxa"/>
          </w:tcPr>
          <w:p w14:paraId="742CC2C2" w14:textId="77777777" w:rsidR="007F5BA9" w:rsidRPr="007A446D" w:rsidRDefault="007F5BA9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A4284" w:rsidRPr="007A446D" w14:paraId="66507347" w14:textId="77777777" w:rsidTr="0097502E">
        <w:tc>
          <w:tcPr>
            <w:tcW w:w="419" w:type="dxa"/>
          </w:tcPr>
          <w:p w14:paraId="77441818" w14:textId="79DEE365" w:rsidR="009A4284" w:rsidRPr="007A446D" w:rsidRDefault="009A4284" w:rsidP="007F5BA9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CC"/>
                <w:sz w:val="20"/>
                <w:szCs w:val="20"/>
              </w:rPr>
              <w:t>15</w:t>
            </w:r>
          </w:p>
        </w:tc>
        <w:tc>
          <w:tcPr>
            <w:tcW w:w="6949" w:type="dxa"/>
          </w:tcPr>
          <w:p w14:paraId="0A5D3A25" w14:textId="51C0E9E5" w:rsidR="009A4284" w:rsidRPr="007A446D" w:rsidRDefault="009A4284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Okuduğum son kitaptan -Doğadaki Son </w:t>
            </w:r>
            <w:proofErr w:type="spellStart"/>
            <w:r>
              <w:rPr>
                <w:rFonts w:cstheme="minorHAnsi"/>
                <w:sz w:val="20"/>
                <w:szCs w:val="20"/>
              </w:rPr>
              <w:t>Çocuk’tan</w:t>
            </w:r>
            <w:proofErr w:type="spellEnd"/>
            <w:r>
              <w:rPr>
                <w:rFonts w:cstheme="minorHAnsi"/>
                <w:sz w:val="20"/>
                <w:szCs w:val="20"/>
              </w:rPr>
              <w:t>- doğanın insanı iyileştirici etkisini öğrendim.</w:t>
            </w:r>
          </w:p>
        </w:tc>
        <w:tc>
          <w:tcPr>
            <w:tcW w:w="1699" w:type="dxa"/>
          </w:tcPr>
          <w:p w14:paraId="358C66CC" w14:textId="77777777" w:rsidR="009A4284" w:rsidRPr="007A446D" w:rsidRDefault="009A4284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A4284" w:rsidRPr="007A446D" w14:paraId="02E2CEC1" w14:textId="77777777" w:rsidTr="0097502E">
        <w:tc>
          <w:tcPr>
            <w:tcW w:w="419" w:type="dxa"/>
          </w:tcPr>
          <w:p w14:paraId="4356B765" w14:textId="4B38C8FF" w:rsidR="009A4284" w:rsidRDefault="0097502E" w:rsidP="007F5BA9">
            <w:pPr>
              <w:spacing w:line="360" w:lineRule="auto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CC"/>
                <w:sz w:val="20"/>
                <w:szCs w:val="20"/>
              </w:rPr>
              <w:t>16</w:t>
            </w:r>
          </w:p>
        </w:tc>
        <w:tc>
          <w:tcPr>
            <w:tcW w:w="6949" w:type="dxa"/>
          </w:tcPr>
          <w:p w14:paraId="70C68803" w14:textId="27407F05" w:rsidR="009A4284" w:rsidRDefault="0097502E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Âşık Ömer’in şairler hakkında bilgi verdiği eseri, </w:t>
            </w:r>
            <w:proofErr w:type="spellStart"/>
            <w:r>
              <w:rPr>
                <w:rFonts w:cstheme="minorHAnsi"/>
                <w:sz w:val="20"/>
                <w:szCs w:val="20"/>
              </w:rPr>
              <w:t>Şairname’yi</w:t>
            </w:r>
            <w:proofErr w:type="spellEnd"/>
            <w:r>
              <w:rPr>
                <w:rFonts w:cstheme="minorHAnsi"/>
                <w:sz w:val="20"/>
                <w:szCs w:val="20"/>
              </w:rPr>
              <w:t>, üniversite kütüphanesinde bulamadım.</w:t>
            </w:r>
          </w:p>
        </w:tc>
        <w:tc>
          <w:tcPr>
            <w:tcW w:w="1699" w:type="dxa"/>
          </w:tcPr>
          <w:p w14:paraId="0B5CD1A1" w14:textId="77777777" w:rsidR="009A4284" w:rsidRPr="007A446D" w:rsidRDefault="009A4284" w:rsidP="007F5BA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24933F0" w14:textId="498FF9B7" w:rsidR="00452C9F" w:rsidRPr="007A446D" w:rsidRDefault="0097502E" w:rsidP="0097502E">
      <w:pPr>
        <w:jc w:val="center"/>
        <w:rPr>
          <w:rFonts w:cstheme="minorHAnsi"/>
          <w:sz w:val="20"/>
          <w:szCs w:val="20"/>
        </w:rPr>
      </w:pPr>
      <w:r w:rsidRPr="0097502E">
        <w:rPr>
          <w:rFonts w:cstheme="minorHAnsi"/>
          <w:sz w:val="20"/>
          <w:szCs w:val="20"/>
        </w:rPr>
        <w:t>http://edebiyatsultani.com/ara-sozlerle-ilgili-etki</w:t>
      </w:r>
      <w:bookmarkStart w:id="0" w:name="_GoBack"/>
      <w:bookmarkEnd w:id="0"/>
      <w:r w:rsidRPr="0097502E">
        <w:rPr>
          <w:rFonts w:cstheme="minorHAnsi"/>
          <w:sz w:val="20"/>
          <w:szCs w:val="20"/>
        </w:rPr>
        <w:t>nlikler-1/</w:t>
      </w:r>
    </w:p>
    <w:sectPr w:rsidR="00452C9F" w:rsidRPr="007A446D" w:rsidSect="007F5B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B844E" w14:textId="77777777" w:rsidR="00546A4E" w:rsidRDefault="00546A4E" w:rsidP="00815A94">
      <w:pPr>
        <w:spacing w:after="0" w:line="240" w:lineRule="auto"/>
      </w:pPr>
      <w:r>
        <w:separator/>
      </w:r>
    </w:p>
  </w:endnote>
  <w:endnote w:type="continuationSeparator" w:id="0">
    <w:p w14:paraId="252CB755" w14:textId="77777777" w:rsidR="00546A4E" w:rsidRDefault="00546A4E" w:rsidP="0081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FAEF3" w14:textId="77777777" w:rsidR="00815A94" w:rsidRDefault="00815A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07D66" w14:textId="77777777" w:rsidR="00815A94" w:rsidRDefault="00815A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90727" w14:textId="77777777" w:rsidR="00815A94" w:rsidRDefault="00815A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C49FC" w14:textId="77777777" w:rsidR="00546A4E" w:rsidRDefault="00546A4E" w:rsidP="00815A94">
      <w:pPr>
        <w:spacing w:after="0" w:line="240" w:lineRule="auto"/>
      </w:pPr>
      <w:r>
        <w:separator/>
      </w:r>
    </w:p>
  </w:footnote>
  <w:footnote w:type="continuationSeparator" w:id="0">
    <w:p w14:paraId="7304F356" w14:textId="77777777" w:rsidR="00546A4E" w:rsidRDefault="00546A4E" w:rsidP="0081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DAF4C" w14:textId="1F41563E" w:rsidR="00815A94" w:rsidRDefault="00815A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06A95" w14:textId="28964285" w:rsidR="00815A94" w:rsidRDefault="00815A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B279" w14:textId="29619296" w:rsidR="00815A94" w:rsidRDefault="00815A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DD"/>
    <w:rsid w:val="00057AC7"/>
    <w:rsid w:val="000F78AF"/>
    <w:rsid w:val="00113B2A"/>
    <w:rsid w:val="00124152"/>
    <w:rsid w:val="00125453"/>
    <w:rsid w:val="001835E1"/>
    <w:rsid w:val="001A1B46"/>
    <w:rsid w:val="001D48FE"/>
    <w:rsid w:val="002017FF"/>
    <w:rsid w:val="002C3AA6"/>
    <w:rsid w:val="00385EDD"/>
    <w:rsid w:val="003C689B"/>
    <w:rsid w:val="004237C6"/>
    <w:rsid w:val="004506DE"/>
    <w:rsid w:val="00452C9F"/>
    <w:rsid w:val="00475EA5"/>
    <w:rsid w:val="0048062C"/>
    <w:rsid w:val="00485C94"/>
    <w:rsid w:val="00546A4E"/>
    <w:rsid w:val="00592FDE"/>
    <w:rsid w:val="00596288"/>
    <w:rsid w:val="005A2FE3"/>
    <w:rsid w:val="00653570"/>
    <w:rsid w:val="00655FC7"/>
    <w:rsid w:val="007057DD"/>
    <w:rsid w:val="00740E2B"/>
    <w:rsid w:val="007A446D"/>
    <w:rsid w:val="007F5BA9"/>
    <w:rsid w:val="00815A94"/>
    <w:rsid w:val="00816566"/>
    <w:rsid w:val="00894146"/>
    <w:rsid w:val="008B5638"/>
    <w:rsid w:val="008F1AFF"/>
    <w:rsid w:val="009031DB"/>
    <w:rsid w:val="00954C5B"/>
    <w:rsid w:val="00961B50"/>
    <w:rsid w:val="009639B2"/>
    <w:rsid w:val="009676CD"/>
    <w:rsid w:val="0097502E"/>
    <w:rsid w:val="009A4284"/>
    <w:rsid w:val="009B101B"/>
    <w:rsid w:val="009B1606"/>
    <w:rsid w:val="009C1211"/>
    <w:rsid w:val="00A72F54"/>
    <w:rsid w:val="00AB3A6C"/>
    <w:rsid w:val="00BA3344"/>
    <w:rsid w:val="00C004E0"/>
    <w:rsid w:val="00C6275A"/>
    <w:rsid w:val="00D42662"/>
    <w:rsid w:val="00D954DA"/>
    <w:rsid w:val="00DA4069"/>
    <w:rsid w:val="00E0030F"/>
    <w:rsid w:val="00E06C7F"/>
    <w:rsid w:val="00E44E11"/>
    <w:rsid w:val="00E77C25"/>
    <w:rsid w:val="00EA08F8"/>
    <w:rsid w:val="00F556FF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2BC05"/>
  <w15:chartTrackingRefBased/>
  <w15:docId w15:val="{4935A366-9FCF-432F-B860-4FDF34CC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1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5A94"/>
  </w:style>
  <w:style w:type="paragraph" w:styleId="AltBilgi">
    <w:name w:val="footer"/>
    <w:basedOn w:val="Normal"/>
    <w:link w:val="AltBilgiChar"/>
    <w:uiPriority w:val="99"/>
    <w:unhideWhenUsed/>
    <w:rsid w:val="0081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38</cp:revision>
  <cp:lastPrinted>2020-01-15T07:26:00Z</cp:lastPrinted>
  <dcterms:created xsi:type="dcterms:W3CDTF">2019-12-20T16:36:00Z</dcterms:created>
  <dcterms:modified xsi:type="dcterms:W3CDTF">2020-02-14T16:46:00Z</dcterms:modified>
</cp:coreProperties>
</file>