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8" w:rsidRPr="009841A8" w:rsidRDefault="009841A8" w:rsidP="009841A8">
      <w:pPr>
        <w:pStyle w:val="NormalWeb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841A8">
        <w:rPr>
          <w:rFonts w:asciiTheme="minorHAnsi" w:hAnsiTheme="minorHAnsi" w:cstheme="minorHAnsi"/>
          <w:b/>
          <w:color w:val="C00000"/>
          <w:sz w:val="20"/>
          <w:szCs w:val="20"/>
        </w:rPr>
        <w:t>DİNİ TASAVVUFİ HALK ŞİİRİ TEST 2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Fonts w:asciiTheme="minorHAnsi" w:hAnsiTheme="minorHAnsi" w:cstheme="minorHAnsi"/>
          <w:color w:val="000000"/>
          <w:sz w:val="20"/>
          <w:szCs w:val="20"/>
        </w:rPr>
        <w:t>Gel Hakka olma asi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Ta gide gönlün pası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Dört kitabın manisi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Var edep öğren edep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1. Verilen dörtlüğün nazım biçimi aşağıdakilerden hangisidir?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Devriye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Nutuk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Deme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Nefes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İlahi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2</w:t>
      </w:r>
      <w:r w:rsidRPr="009841A8">
        <w:rPr>
          <w:rStyle w:val="Gl"/>
          <w:rFonts w:asciiTheme="minorHAnsi" w:hAnsiTheme="minorHAnsi" w:cstheme="minorHAnsi"/>
          <w:color w:val="000000"/>
          <w:sz w:val="20"/>
          <w:szCs w:val="20"/>
        </w:rPr>
        <w:t>.</w:t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(I) Tekke edebiyatı, din ve tasavvuf konulu şiirlerden oluşur. (II) Nazım birimi genellikle dörtlüktür. (III) Ölçü, ağırlıklı olarak hece ölçüsüdür; ancak aruz ölçüsü de kullanılır. (IV) Dil, halkın anlayabileceği dildir; ancak Arapça, Farsça kelimelere, tasavvufa özgün kavramlara yer verilir. (V) Tasavvuf şiirinin ilk örneği olarak Hoca Ahmet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Yesevi’nin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Kutadgu Bilig adlı eseri kabul edilir.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Bu parçadaki numaralanmış cümlelerin hangisinde tekke (tasavvuf) edebiyatıyla ilgili bilgi yanlışı vardır?</w:t>
      </w:r>
      <w:r w:rsidRPr="009841A8">
        <w:rPr>
          <w:rFonts w:asciiTheme="minorHAnsi" w:hAnsiTheme="minorHAnsi" w:cstheme="minorHAnsi"/>
          <w:b/>
          <w:bCs/>
          <w:color w:val="0000FF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I.    B) II.    C) III.     D) IV.      E) V.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3.Aşağıdakilerden hangisi tekke edebiyatının özelliklerinden biri değildir?</w:t>
      </w:r>
      <w:r w:rsidRPr="009841A8">
        <w:rPr>
          <w:rFonts w:asciiTheme="minorHAnsi" w:hAnsiTheme="minorHAnsi" w:cstheme="minorHAnsi"/>
          <w:b/>
          <w:bCs/>
          <w:color w:val="0000FF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Şiirlerin kendine özgü bir ezgisi vardır.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Dörtlük yanında beyit de kullanılmıştır.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İlahi, semai, kaside, mesnevi gibi nazım şekilleri ağırlıklı olarak kullanılmıştır.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Yunus Emre, Pir Sultan Abdal, Eşrefoğlu Rumi bu edebiyatın temsilcileri arasındadır.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Her tarikat görüşlerini kendince adlandırdığı şiirlerle dile getirmiştir.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4. Aşağıdakilerden hangisi Anadolu’daki tekke edebiyatı için doğru </w:t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  <w:u w:val="single"/>
        </w:rPr>
        <w:t>değildir</w:t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?</w:t>
      </w:r>
      <w:r w:rsidRPr="009841A8">
        <w:rPr>
          <w:rFonts w:asciiTheme="minorHAnsi" w:hAnsiTheme="minorHAnsi" w:cstheme="minorHAnsi"/>
          <w:b/>
          <w:bCs/>
          <w:color w:val="0000FF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13.yüzyılda doğmuştur.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Sanatçılar edebiyatı dini düşünceyi yaymak için bir araç olarak görmüşlerdir.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Didaktik şiirlerin yanında lirik şiirler de görülür.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Söz sanatlarına yoğun olarak başvurulmuştur.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Tekke şiirinin saz eşliğinde söyleneni de vardır.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5.Belli bir dini düşünceyi yayma gayesinde olan, şiiri buna araç olarak gören edebiyatımız aşağıdakilerden hangisidir?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Anonim Halk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Âşık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Tasavvuf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Divan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Milli edebiyat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6</w:t>
      </w:r>
      <w:r w:rsidRPr="009841A8">
        <w:rPr>
          <w:rStyle w:val="Gl"/>
          <w:rFonts w:asciiTheme="minorHAnsi" w:hAnsiTheme="minorHAnsi" w:cstheme="minorHAnsi"/>
          <w:color w:val="000000"/>
          <w:sz w:val="20"/>
          <w:szCs w:val="20"/>
        </w:rPr>
        <w:t>.</w:t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(I) Dini, tasavvufi düşünceyi yaymak düşüncesiyle gelişen bir edebiyattır. (II) Temsilcileri hem Divan hem de Halk edebiyatı nazım şekillerini kullanmıştır. (III) Allah aşkı ve vahdet-i vücut (varlığın birliği) düşüncesini işlemiştir. (IV) Sadece  hece vezni kullanılmış, aruz ölçüsü hiç kullanılmamıştır. (V) Arapça ve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Farsça’nın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etkisiyle zaman zaman ağır bir dil kullanılmıştır.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Bu parçada numaralanmış cümlelerin hangisinde Tekke edebiyatıyla ilgili olarak verilen bilgi yanlıştır?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I.      B) II.     C) III.       D) IV.        E) V.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7.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Aşkın aldı benden beni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Bana seni gerek seni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Ben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yanaram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dün ü günü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Bana seni gerek seni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Yunus Emre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dörtlükle ilgili olarak aşağıdakilerden hangisi yanlıştır?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Kafiye ve rediflere yer verilmiştir.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Düz kafiye kullanılmıştır.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Şair sen dediği Allah'tır.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D) Şairin </w:t>
      </w:r>
      <w:proofErr w:type="gram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aşık</w:t>
      </w:r>
      <w:proofErr w:type="gram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olduğu kişi somut bir kişidir.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Aşktan dolayı acı çekmektedir.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8.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Ol Kâdirim kudret birle nazar kıldı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Hurrem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bolup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yer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astığa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kirdim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mena</w:t>
      </w:r>
      <w:proofErr w:type="spellEnd"/>
      <w:r w:rsidRPr="009841A8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Garib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bendeng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bu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dünyâdın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sefer kıldı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Mahrem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bolup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yer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astığa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kirdim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mena</w:t>
      </w:r>
      <w:proofErr w:type="spellEnd"/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Ahmet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Yesevi</w:t>
      </w:r>
      <w:proofErr w:type="spellEnd"/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Fonts w:asciiTheme="minorHAnsi" w:hAnsiTheme="minorHAnsi" w:cstheme="minorHAnsi"/>
          <w:color w:val="000000"/>
          <w:sz w:val="20"/>
          <w:szCs w:val="20"/>
        </w:rPr>
        <w:t>Günümüz Türkçesiyle: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O Kadir'im kudret ile nazar eyledi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Mutlu olup yer altına girdim ben ya.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Garip kulun bu dünyadan göç eyledi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Mahrem olup yer altına girdim ben ya.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Hoca Ahmet </w:t>
      </w:r>
      <w:proofErr w:type="spellStart"/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Yesevi'nin</w:t>
      </w:r>
      <w:proofErr w:type="spellEnd"/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Divan-ı Hikmet'inden alınan yukarıdaki dörtlükten yola çıkarak aşağıdakilerden hangisi söylenemez?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Çaprai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kafiye kullanılmıştır.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İlahi aşk dile getirilmiştir.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Dünyanın faniliği dile getirilmiştir.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Yaşama sevinci anlatılmıştır.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Nazım birimi dörtlüktür.</w:t>
      </w:r>
    </w:p>
    <w:p w:rsidR="009841A8" w:rsidRDefault="009841A8" w:rsidP="009841A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9841A8" w:rsidRDefault="009841A8" w:rsidP="009841A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9841A8" w:rsidRDefault="009841A8" w:rsidP="009841A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 xml:space="preserve">9. 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Yeri göğü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ins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ü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cinni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yarattın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Sen ey mimarbaşı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eyvancı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mısın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Ayı günü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çarhı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burcu var ettin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Ey </w:t>
      </w:r>
      <w:proofErr w:type="gram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mekan</w:t>
      </w:r>
      <w:proofErr w:type="gram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sahibi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rahşancı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mısın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dörtlük hangi nazım türüyle yazılmıştır?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İlahi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Devriye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Şathiye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Nutuk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Nefes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10</w:t>
      </w:r>
      <w:r w:rsidRPr="009841A8">
        <w:rPr>
          <w:rStyle w:val="Gl"/>
          <w:rFonts w:asciiTheme="minorHAnsi" w:hAnsiTheme="minorHAnsi" w:cstheme="minorHAnsi"/>
          <w:color w:val="000000"/>
          <w:sz w:val="20"/>
          <w:szCs w:val="20"/>
        </w:rPr>
        <w:t>. 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Biz dünyadan gider olduk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Kalanlara selam olsun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Bizim için hayır dua edenlere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Edenlere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selam olsun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dörtlükle ilgili olarak aşağıdakilerden hangisi söylenebilir?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Bir koşmanın ilk dörtlüğüdür.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Bir ilahinin ilk dörtlüğüdür.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Bir varsağının ilk son dörtlüğüdür.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Bir ilahinin son dörtlüğüdür.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Bir devriyenin son dörtlüğüdür.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11.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Bilmişim dünya halini,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terk ettim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kıyl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ü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kalini</w:t>
      </w:r>
      <w:proofErr w:type="spellEnd"/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Baş açık ayak yalın,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çağırayım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Mevlam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seni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dörtlükte şair varlığın anlamını Allah sevgisinde bulmuş ve kendisini onun aşkına adamıştır. Bu dörtlükten yararlanarak bu şiirin hangi edebiyat ekolüne girdiğine belirtiniz?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Âşık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Dini-Tasavvufi Halk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Divan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Anonim Halk edebiyatı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Sözlü dönem Türk edebiyatı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12. 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Güzel âşık cevrimizi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Çekemezsin demedim mi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Bu bir rıza lokmasıdır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Yiyemezsin demedim mi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Pir Sultan Abdal'ın bir nefesinden alınan yukarıdaki şiirde geçen aşağıdaki kelimelerden hangisi İslam uygarlığının yeni değerleriyle ilişkili değildir?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A) Âşık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Rıza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Lokma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Cevrimizi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Demedim mi</w:t>
      </w:r>
      <w:proofErr w:type="gramEnd"/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13. Aşağıdaki cümlelerin hangisinde Tekke edebiyatıyla ilgili yanlış bir bilgi verilmiştir?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Tasavvuf edebiyatı eserleri genellikle didaktiktir.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B) Kurucusu Ahmet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Yesevi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olan tasavvufi edebiyatı, 14.yüzyıldan itibaren Anadolu'da gelişmeye başlamıştır.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İlahilerin dörtlük sayısı 5-15 arasında değişir.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Bazı şiirlerde aruz ölçüsü kullanılmıştır.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Arapça, Farsça sözcük ve tamlamalara hiç yer verilmemesi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14.Tekke edebiyatıyla ilgili aşağıdakilerin hangisindeki bilgi yanlıştır?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Tasavvuf düşüncesi şiirlerde en sık işlenen konudur.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  Yer yer dini terim ve sözcüklere yer verilmiştir.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Şiirler şairin bağlı olduğu dini görüşe farklı isimler alır.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Bütün şiirlerde hece ölçüsü kullanılmıştır.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Allah sevgisi şiirlerde işlenen başlıca temadır.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15.</w:t>
      </w:r>
      <w:r w:rsidRPr="009841A8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Sufilere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sohbet gerek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Ahilere ahret gerek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Mecnunlara Leyla gerek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Bana seni gerek seni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Bu dizelerle ilgili olarak aşağıdakilerden hangisi doğrudur?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İlk üç dizede tam uyak vardır.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Bir ilahiden alınmıştır.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Durakları 5+3 düzenindedir.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Hoşgörü teması işlenmiştir.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Kinaye sanatı kullanılmıştır.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16.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Su dibinde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mâhi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ile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Sahralarda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âhû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ile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Abdal olup </w:t>
      </w:r>
      <w:proofErr w:type="spellStart"/>
      <w:r w:rsidRPr="009841A8">
        <w:rPr>
          <w:rFonts w:asciiTheme="minorHAnsi" w:hAnsiTheme="minorHAnsi" w:cstheme="minorHAnsi"/>
          <w:color w:val="000000"/>
          <w:sz w:val="20"/>
          <w:szCs w:val="20"/>
        </w:rPr>
        <w:t>yâ</w:t>
      </w:r>
      <w:proofErr w:type="spellEnd"/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hû ile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Çağırayım Mevla'm seni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Konu ve üslup özellikleri dikkate alınınca bu dizelerin aşağıdakilerin hangisinden alındığı söylenebilir?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A) İlahi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B) Nutuk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C) Koşma</w:t>
      </w:r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D) Varsağı</w:t>
      </w:r>
      <w:bookmarkStart w:id="0" w:name="_GoBack"/>
      <w:bookmarkEnd w:id="0"/>
      <w:r w:rsidRPr="009841A8">
        <w:rPr>
          <w:rFonts w:asciiTheme="minorHAnsi" w:hAnsiTheme="minorHAnsi" w:cstheme="minorHAnsi"/>
          <w:sz w:val="20"/>
          <w:szCs w:val="20"/>
        </w:rPr>
        <w:br/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>E) Semai</w:t>
      </w: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Fonts w:asciiTheme="minorHAnsi" w:hAnsiTheme="minorHAnsi" w:cstheme="minorHAnsi"/>
          <w:sz w:val="20"/>
          <w:szCs w:val="20"/>
        </w:rPr>
        <w:t> </w:t>
      </w:r>
    </w:p>
    <w:p w:rsidR="009841A8" w:rsidRDefault="009841A8" w:rsidP="009841A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9841A8" w:rsidRPr="009841A8" w:rsidRDefault="009841A8" w:rsidP="009841A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41A8">
        <w:rPr>
          <w:rStyle w:val="Gl"/>
          <w:rFonts w:asciiTheme="minorHAnsi" w:hAnsiTheme="minorHAnsi" w:cstheme="minorHAnsi"/>
          <w:color w:val="0000FF"/>
          <w:sz w:val="20"/>
          <w:szCs w:val="20"/>
        </w:rPr>
        <w:t>CEVAPLAR:</w:t>
      </w:r>
      <w:r w:rsidRPr="009841A8">
        <w:rPr>
          <w:rFonts w:asciiTheme="minorHAnsi" w:hAnsiTheme="minorHAnsi" w:cstheme="minorHAnsi"/>
          <w:color w:val="000000"/>
          <w:sz w:val="20"/>
          <w:szCs w:val="20"/>
        </w:rPr>
        <w:t xml:space="preserve"> 1.B, 2.E, 3.C, 4.D, 5.C, 6.D, 7.D, 8.D, 9.C, 10.B, 11.B, 12.E, 13.C, 14.D, 15.B, 16.A</w:t>
      </w:r>
    </w:p>
    <w:p w:rsidR="00E10961" w:rsidRPr="009841A8" w:rsidRDefault="00E10961">
      <w:pPr>
        <w:rPr>
          <w:rFonts w:cstheme="minorHAnsi"/>
          <w:sz w:val="20"/>
          <w:szCs w:val="20"/>
        </w:rPr>
      </w:pPr>
    </w:p>
    <w:sectPr w:rsidR="00E10961" w:rsidRPr="009841A8" w:rsidSect="009841A8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79" w:rsidRDefault="00B53779" w:rsidP="009841A8">
      <w:pPr>
        <w:spacing w:after="0" w:line="240" w:lineRule="auto"/>
      </w:pPr>
      <w:r>
        <w:separator/>
      </w:r>
    </w:p>
  </w:endnote>
  <w:endnote w:type="continuationSeparator" w:id="0">
    <w:p w:rsidR="00B53779" w:rsidRDefault="00B53779" w:rsidP="0098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A8" w:rsidRDefault="009841A8" w:rsidP="009841A8">
    <w:pPr>
      <w:pStyle w:val="Altbilgi"/>
      <w:jc w:val="center"/>
    </w:pPr>
    <w:hyperlink r:id="rId1" w:history="1">
      <w:r>
        <w:rPr>
          <w:rStyle w:val="Kpr"/>
        </w:rPr>
        <w:t>Dini-Tasavvufi Halk Şiiri Test 1 | Edebiyat Sultanı (edebiyatsultani.com)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79" w:rsidRDefault="00B53779" w:rsidP="009841A8">
      <w:pPr>
        <w:spacing w:after="0" w:line="240" w:lineRule="auto"/>
      </w:pPr>
      <w:r>
        <w:separator/>
      </w:r>
    </w:p>
  </w:footnote>
  <w:footnote w:type="continuationSeparator" w:id="0">
    <w:p w:rsidR="00B53779" w:rsidRDefault="00B53779" w:rsidP="0098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B"/>
    <w:rsid w:val="003A5F0B"/>
    <w:rsid w:val="009841A8"/>
    <w:rsid w:val="009A0F75"/>
    <w:rsid w:val="00B53779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41A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8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41A8"/>
  </w:style>
  <w:style w:type="paragraph" w:styleId="Altbilgi">
    <w:name w:val="footer"/>
    <w:basedOn w:val="Normal"/>
    <w:link w:val="AltbilgiChar"/>
    <w:uiPriority w:val="99"/>
    <w:unhideWhenUsed/>
    <w:rsid w:val="0098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1A8"/>
  </w:style>
  <w:style w:type="character" w:styleId="Kpr">
    <w:name w:val="Hyperlink"/>
    <w:basedOn w:val="VarsaylanParagrafYazTipi"/>
    <w:uiPriority w:val="99"/>
    <w:semiHidden/>
    <w:unhideWhenUsed/>
    <w:rsid w:val="00984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41A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8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41A8"/>
  </w:style>
  <w:style w:type="paragraph" w:styleId="Altbilgi">
    <w:name w:val="footer"/>
    <w:basedOn w:val="Normal"/>
    <w:link w:val="AltbilgiChar"/>
    <w:uiPriority w:val="99"/>
    <w:unhideWhenUsed/>
    <w:rsid w:val="0098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1A8"/>
  </w:style>
  <w:style w:type="character" w:styleId="Kpr">
    <w:name w:val="Hyperlink"/>
    <w:basedOn w:val="VarsaylanParagrafYazTipi"/>
    <w:uiPriority w:val="99"/>
    <w:semiHidden/>
    <w:unhideWhenUsed/>
    <w:rsid w:val="00984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dini-tasavvufi-halk-siiri-test-1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5073</Characters>
  <Application>Microsoft Office Word</Application>
  <DocSecurity>0</DocSecurity>
  <Lines>42</Lines>
  <Paragraphs>11</Paragraphs>
  <ScaleCrop>false</ScaleCrop>
  <Company>NouS TncTR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2022-02-15T14:57:00Z</dcterms:created>
  <dcterms:modified xsi:type="dcterms:W3CDTF">2022-02-15T14:59:00Z</dcterms:modified>
</cp:coreProperties>
</file>